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EC502AC" w14:textId="7B75D775" w:rsidR="00467D9C" w:rsidRPr="00171DF5" w:rsidRDefault="00467D9C" w:rsidP="00467D9C">
      <w:pPr>
        <w:tabs>
          <w:tab w:val="right" w:pos="9639"/>
        </w:tabs>
        <w:spacing w:after="60"/>
        <w:rPr>
          <w:b/>
          <w:color w:val="000000"/>
          <w:sz w:val="24"/>
        </w:rPr>
      </w:pPr>
      <w:bookmarkStart w:id="0" w:name="_Toc436619014"/>
      <w:bookmarkStart w:id="1" w:name="_Toc436619251"/>
      <w:bookmarkStart w:id="2" w:name="_Toc451844181"/>
      <w:bookmarkStart w:id="3" w:name="_Toc466346620"/>
      <w:bookmarkStart w:id="4" w:name="_Toc466348853"/>
      <w:bookmarkStart w:id="5" w:name="_Ref32174880"/>
      <w:bookmarkStart w:id="6" w:name="_Ref32174894"/>
      <w:bookmarkStart w:id="7" w:name="_Toc33937155"/>
      <w:bookmarkStart w:id="8" w:name="_Toc33937288"/>
      <w:bookmarkStart w:id="9" w:name="_Toc64436179"/>
      <w:bookmarkStart w:id="10" w:name="_Toc201556294"/>
      <w:bookmarkStart w:id="11" w:name="_GoBack"/>
      <w:bookmarkEnd w:id="11"/>
      <w:r w:rsidRPr="00171DF5">
        <w:rPr>
          <w:b/>
          <w:color w:val="000000"/>
          <w:sz w:val="24"/>
        </w:rPr>
        <w:t>3GPP TSG RAN WG1 Meeting #9</w:t>
      </w:r>
      <w:r w:rsidR="00F52DBA" w:rsidRPr="00171DF5">
        <w:rPr>
          <w:b/>
          <w:color w:val="000000"/>
          <w:sz w:val="24"/>
        </w:rPr>
        <w:t>8</w:t>
      </w:r>
      <w:r w:rsidRPr="00171DF5">
        <w:rPr>
          <w:b/>
          <w:color w:val="000000"/>
          <w:sz w:val="24"/>
        </w:rPr>
        <w:t xml:space="preserve"> </w:t>
      </w:r>
      <w:r w:rsidRPr="00171DF5">
        <w:rPr>
          <w:b/>
          <w:color w:val="000000"/>
          <w:sz w:val="24"/>
        </w:rPr>
        <w:tab/>
      </w:r>
      <w:r w:rsidR="00171DF5" w:rsidRPr="00171DF5">
        <w:rPr>
          <w:b/>
          <w:color w:val="000000"/>
          <w:sz w:val="24"/>
        </w:rPr>
        <w:t>R1-1908229</w:t>
      </w:r>
    </w:p>
    <w:p w14:paraId="170463EB" w14:textId="30B0C0FF" w:rsidR="00467D9C" w:rsidRPr="00171DF5" w:rsidRDefault="00D906B3" w:rsidP="00467D9C">
      <w:pPr>
        <w:rPr>
          <w:b/>
          <w:color w:val="000000"/>
          <w:sz w:val="24"/>
        </w:rPr>
      </w:pPr>
      <w:r w:rsidRPr="00171DF5">
        <w:rPr>
          <w:b/>
          <w:color w:val="000000"/>
          <w:sz w:val="24"/>
        </w:rPr>
        <w:t>Prague, CZ</w:t>
      </w:r>
      <w:r w:rsidR="00467D9C" w:rsidRPr="00171DF5">
        <w:rPr>
          <w:b/>
          <w:color w:val="000000"/>
          <w:sz w:val="24"/>
        </w:rPr>
        <w:t xml:space="preserve">, </w:t>
      </w:r>
      <w:r w:rsidRPr="00171DF5">
        <w:rPr>
          <w:b/>
          <w:color w:val="000000"/>
          <w:sz w:val="24"/>
        </w:rPr>
        <w:t>26</w:t>
      </w:r>
      <w:r w:rsidR="00467D9C" w:rsidRPr="00171DF5">
        <w:rPr>
          <w:b/>
          <w:color w:val="000000"/>
          <w:sz w:val="24"/>
        </w:rPr>
        <w:t xml:space="preserve">th </w:t>
      </w:r>
      <w:r w:rsidRPr="00171DF5">
        <w:rPr>
          <w:b/>
          <w:color w:val="000000"/>
          <w:sz w:val="24"/>
        </w:rPr>
        <w:t>August</w:t>
      </w:r>
      <w:r w:rsidR="00195B0A" w:rsidRPr="00171DF5">
        <w:rPr>
          <w:b/>
          <w:color w:val="000000"/>
          <w:sz w:val="24"/>
        </w:rPr>
        <w:t xml:space="preserve"> </w:t>
      </w:r>
      <w:r w:rsidR="00467D9C" w:rsidRPr="00171DF5">
        <w:rPr>
          <w:b/>
          <w:color w:val="000000"/>
          <w:sz w:val="24"/>
        </w:rPr>
        <w:t xml:space="preserve">- </w:t>
      </w:r>
      <w:r w:rsidRPr="00171DF5">
        <w:rPr>
          <w:b/>
          <w:color w:val="000000"/>
          <w:sz w:val="24"/>
        </w:rPr>
        <w:t>30</w:t>
      </w:r>
      <w:r w:rsidR="00467D9C" w:rsidRPr="00171DF5">
        <w:rPr>
          <w:b/>
          <w:color w:val="000000"/>
          <w:sz w:val="24"/>
        </w:rPr>
        <w:t xml:space="preserve"> </w:t>
      </w:r>
      <w:r w:rsidRPr="00171DF5">
        <w:rPr>
          <w:b/>
          <w:color w:val="000000"/>
          <w:sz w:val="24"/>
        </w:rPr>
        <w:t>August</w:t>
      </w:r>
      <w:r w:rsidR="00195B0A" w:rsidRPr="00171DF5">
        <w:rPr>
          <w:b/>
          <w:color w:val="000000"/>
          <w:sz w:val="24"/>
        </w:rPr>
        <w:t xml:space="preserve"> </w:t>
      </w:r>
      <w:r w:rsidR="00467D9C" w:rsidRPr="00171DF5">
        <w:rPr>
          <w:b/>
          <w:color w:val="000000"/>
          <w:sz w:val="24"/>
        </w:rPr>
        <w:t>2019</w:t>
      </w:r>
    </w:p>
    <w:p w14:paraId="1E79E359" w14:textId="1E56237E" w:rsidR="00467D9C" w:rsidRPr="004C0FD0" w:rsidRDefault="00467D9C" w:rsidP="00467D9C">
      <w:pPr>
        <w:tabs>
          <w:tab w:val="left" w:pos="1800"/>
        </w:tabs>
        <w:spacing w:after="60"/>
        <w:ind w:left="1800" w:hanging="1800"/>
        <w:rPr>
          <w:b/>
          <w:sz w:val="24"/>
        </w:rPr>
      </w:pPr>
      <w:r w:rsidRPr="004C0FD0">
        <w:rPr>
          <w:b/>
          <w:color w:val="000000"/>
          <w:sz w:val="24"/>
        </w:rPr>
        <w:t>Title:</w:t>
      </w:r>
      <w:r w:rsidRPr="004C0FD0">
        <w:rPr>
          <w:b/>
          <w:color w:val="000000"/>
          <w:sz w:val="24"/>
        </w:rPr>
        <w:tab/>
      </w:r>
      <w:r w:rsidR="00542B6D">
        <w:rPr>
          <w:b/>
          <w:color w:val="000000"/>
          <w:sz w:val="24"/>
        </w:rPr>
        <w:t>Considerations on</w:t>
      </w:r>
      <w:r w:rsidRPr="004C0FD0">
        <w:rPr>
          <w:b/>
          <w:color w:val="000000"/>
          <w:sz w:val="24"/>
        </w:rPr>
        <w:t xml:space="preserve"> </w:t>
      </w:r>
      <w:r w:rsidR="00265AF8" w:rsidRPr="004C0FD0">
        <w:rPr>
          <w:b/>
          <w:color w:val="000000"/>
          <w:sz w:val="24"/>
        </w:rPr>
        <w:t xml:space="preserve">Doppler shift </w:t>
      </w:r>
      <w:r w:rsidR="00497F28">
        <w:rPr>
          <w:b/>
          <w:color w:val="000000"/>
          <w:sz w:val="24"/>
        </w:rPr>
        <w:t>and Doppler pre-post compensation mechanism</w:t>
      </w:r>
    </w:p>
    <w:p w14:paraId="451390EB" w14:textId="4E323E72" w:rsidR="00467D9C" w:rsidRPr="004C0FD0" w:rsidRDefault="00467D9C" w:rsidP="00467D9C">
      <w:pPr>
        <w:tabs>
          <w:tab w:val="left" w:pos="1800"/>
        </w:tabs>
        <w:spacing w:after="60"/>
        <w:rPr>
          <w:b/>
          <w:sz w:val="24"/>
        </w:rPr>
      </w:pPr>
      <w:r w:rsidRPr="004C0FD0">
        <w:rPr>
          <w:b/>
          <w:sz w:val="24"/>
        </w:rPr>
        <w:t xml:space="preserve">Source: </w:t>
      </w:r>
      <w:r w:rsidRPr="004C0FD0">
        <w:rPr>
          <w:b/>
          <w:sz w:val="24"/>
        </w:rPr>
        <w:tab/>
        <w:t>Thales</w:t>
      </w:r>
    </w:p>
    <w:p w14:paraId="1AAB5B12" w14:textId="77777777" w:rsidR="00467D9C" w:rsidRPr="004C0FD0" w:rsidRDefault="00467D9C" w:rsidP="00467D9C">
      <w:pPr>
        <w:tabs>
          <w:tab w:val="left" w:pos="1800"/>
        </w:tabs>
        <w:spacing w:after="60"/>
        <w:rPr>
          <w:b/>
          <w:sz w:val="24"/>
        </w:rPr>
      </w:pPr>
      <w:r w:rsidRPr="004C0FD0">
        <w:rPr>
          <w:b/>
          <w:sz w:val="24"/>
        </w:rPr>
        <w:t>Type:</w:t>
      </w:r>
      <w:r w:rsidRPr="004C0FD0">
        <w:rPr>
          <w:b/>
          <w:sz w:val="24"/>
        </w:rPr>
        <w:tab/>
        <w:t>Discussion</w:t>
      </w:r>
    </w:p>
    <w:p w14:paraId="3AD170E5" w14:textId="78928C7A" w:rsidR="00467D9C" w:rsidRPr="004C0FD0" w:rsidRDefault="00467D9C" w:rsidP="00467D9C">
      <w:pPr>
        <w:tabs>
          <w:tab w:val="left" w:pos="1800"/>
        </w:tabs>
        <w:spacing w:after="60"/>
        <w:rPr>
          <w:b/>
          <w:sz w:val="24"/>
        </w:rPr>
      </w:pPr>
      <w:r w:rsidRPr="004C0FD0">
        <w:rPr>
          <w:b/>
          <w:sz w:val="24"/>
        </w:rPr>
        <w:t>Document for:</w:t>
      </w:r>
      <w:r w:rsidRPr="004C0FD0">
        <w:rPr>
          <w:b/>
          <w:sz w:val="24"/>
        </w:rPr>
        <w:tab/>
        <w:t>Approval</w:t>
      </w:r>
    </w:p>
    <w:p w14:paraId="0FE4D33E" w14:textId="20A95BEE" w:rsidR="00467D9C" w:rsidRPr="004C0FD0" w:rsidRDefault="00467D9C" w:rsidP="00467D9C">
      <w:pPr>
        <w:tabs>
          <w:tab w:val="left" w:pos="1800"/>
        </w:tabs>
        <w:spacing w:after="60"/>
        <w:rPr>
          <w:rFonts w:ascii="Arial" w:eastAsia="Batang" w:hAnsi="Arial" w:cs="Arial"/>
          <w:b/>
          <w:lang w:eastAsia="zh-CN"/>
        </w:rPr>
      </w:pPr>
      <w:r w:rsidRPr="004C0FD0">
        <w:rPr>
          <w:b/>
          <w:sz w:val="24"/>
        </w:rPr>
        <w:t>Agenda Item:</w:t>
      </w:r>
      <w:r w:rsidRPr="004C0FD0">
        <w:rPr>
          <w:b/>
          <w:sz w:val="24"/>
        </w:rPr>
        <w:tab/>
      </w:r>
      <w:r w:rsidR="00025237">
        <w:rPr>
          <w:b/>
          <w:sz w:val="24"/>
        </w:rPr>
        <w:t>7.2.5.3</w:t>
      </w:r>
    </w:p>
    <w:p w14:paraId="0C966988" w14:textId="178FD5A8" w:rsidR="00467D9C" w:rsidRPr="002B07F0" w:rsidRDefault="00467D9C" w:rsidP="00467D9C">
      <w:pPr>
        <w:tabs>
          <w:tab w:val="left" w:pos="1800"/>
        </w:tabs>
        <w:spacing w:after="60"/>
        <w:rPr>
          <w:b/>
          <w:sz w:val="24"/>
        </w:rPr>
      </w:pPr>
      <w:r w:rsidRPr="00542B6D">
        <w:rPr>
          <w:b/>
          <w:sz w:val="24"/>
        </w:rPr>
        <w:t xml:space="preserve">Study Item: </w:t>
      </w:r>
      <w:r w:rsidRPr="00542B6D">
        <w:rPr>
          <w:b/>
          <w:sz w:val="24"/>
        </w:rPr>
        <w:tab/>
      </w:r>
      <w:proofErr w:type="spellStart"/>
      <w:r w:rsidRPr="00542B6D">
        <w:rPr>
          <w:b/>
          <w:sz w:val="24"/>
        </w:rPr>
        <w:t>FS_NR_NTN_solutions</w:t>
      </w:r>
      <w:proofErr w:type="spellEnd"/>
      <w:r w:rsidRPr="00542B6D">
        <w:rPr>
          <w:b/>
          <w:sz w:val="24"/>
        </w:rPr>
        <w:t>: Study on solutions for NR to support</w:t>
      </w:r>
      <w:r w:rsidR="002B07F0">
        <w:rPr>
          <w:b/>
          <w:sz w:val="24"/>
        </w:rPr>
        <w:t xml:space="preserve"> non-terrestrial networks (NTN)</w:t>
      </w:r>
    </w:p>
    <w:p w14:paraId="015B2DAC" w14:textId="60645BA7" w:rsidR="00467D9C" w:rsidRPr="008B4565" w:rsidRDefault="00467D9C" w:rsidP="000F549D">
      <w:pPr>
        <w:pStyle w:val="Titre1"/>
        <w:keepLines w:val="0"/>
        <w:numPr>
          <w:ilvl w:val="0"/>
          <w:numId w:val="15"/>
        </w:numPr>
        <w:pBdr>
          <w:top w:val="single" w:sz="12" w:space="3" w:color="auto"/>
        </w:pBdr>
        <w:tabs>
          <w:tab w:val="num" w:pos="432"/>
        </w:tabs>
        <w:spacing w:before="360" w:after="180"/>
        <w:ind w:left="431" w:hanging="431"/>
        <w:rPr>
          <w:rFonts w:ascii="Arial" w:eastAsia="MS Mincho" w:hAnsi="Arial" w:cs="Arial"/>
          <w:b w:val="0"/>
          <w:iCs/>
          <w:sz w:val="36"/>
          <w:lang w:eastAsia="ja-JP"/>
        </w:rPr>
      </w:pPr>
      <w:bookmarkStart w:id="12" w:name="OLE_LINK1"/>
      <w:bookmarkStart w:id="13" w:name="OLE_LINK2"/>
      <w:bookmarkEnd w:id="0"/>
      <w:bookmarkEnd w:id="1"/>
      <w:bookmarkEnd w:id="2"/>
      <w:bookmarkEnd w:id="3"/>
      <w:bookmarkEnd w:id="4"/>
      <w:bookmarkEnd w:id="5"/>
      <w:bookmarkEnd w:id="6"/>
      <w:bookmarkEnd w:id="7"/>
      <w:bookmarkEnd w:id="8"/>
      <w:bookmarkEnd w:id="9"/>
      <w:r w:rsidRPr="008B4565">
        <w:rPr>
          <w:rFonts w:ascii="Arial" w:eastAsia="MS Mincho" w:hAnsi="Arial" w:cs="Arial"/>
          <w:b w:val="0"/>
          <w:sz w:val="36"/>
          <w:lang w:eastAsia="ja-JP"/>
        </w:rPr>
        <w:t>Introduction</w:t>
      </w:r>
    </w:p>
    <w:bookmarkEnd w:id="10"/>
    <w:bookmarkEnd w:id="12"/>
    <w:bookmarkEnd w:id="13"/>
    <w:p w14:paraId="08589AE0" w14:textId="316E5BB8" w:rsidR="00041A26" w:rsidRPr="00041A26" w:rsidRDefault="00041A26" w:rsidP="00AF0241">
      <w:pPr>
        <w:jc w:val="left"/>
        <w:rPr>
          <w:i/>
          <w:lang w:val="en-GB"/>
        </w:rPr>
      </w:pPr>
      <w:r w:rsidRPr="00041A26">
        <w:rPr>
          <w:lang w:val="en-GB"/>
        </w:rPr>
        <w:t>In June 2018, the study item “Study on NR to support non-terrestrial networks” was completed. Potential impacts have been identified (see [1] for the full list) and solutions are currently investigated in the study item “Solutions on NR to support non-terrestrial networks”</w:t>
      </w:r>
      <w:r w:rsidR="00AA2AA5">
        <w:rPr>
          <w:lang w:val="en-GB"/>
        </w:rPr>
        <w:t>[</w:t>
      </w:r>
      <w:r w:rsidR="00AF0241">
        <w:rPr>
          <w:lang w:val="en-GB"/>
        </w:rPr>
        <w:t>2</w:t>
      </w:r>
      <w:r w:rsidR="00AA2AA5">
        <w:rPr>
          <w:lang w:val="en-GB"/>
        </w:rPr>
        <w:t>]</w:t>
      </w:r>
      <w:r w:rsidRPr="00041A26">
        <w:rPr>
          <w:lang w:val="en-GB"/>
        </w:rPr>
        <w:t xml:space="preserve">. </w:t>
      </w:r>
    </w:p>
    <w:p w14:paraId="1AAE26A6" w14:textId="6A11432D" w:rsidR="00E712C2" w:rsidRDefault="00E712C2" w:rsidP="00E712C2">
      <w:pPr>
        <w:rPr>
          <w:lang w:val="en-GB"/>
        </w:rPr>
      </w:pPr>
      <w:r>
        <w:rPr>
          <w:lang w:val="en-GB"/>
        </w:rPr>
        <w:t xml:space="preserve">During last 3GPP RAN WG1 meeting in Reno, the following agreements </w:t>
      </w:r>
      <w:r w:rsidR="00230FFB">
        <w:rPr>
          <w:lang w:val="en-GB"/>
        </w:rPr>
        <w:t xml:space="preserve">[3] </w:t>
      </w:r>
      <w:r>
        <w:rPr>
          <w:lang w:val="en-GB"/>
        </w:rPr>
        <w:t>have been achieved :</w:t>
      </w:r>
    </w:p>
    <w:p w14:paraId="260D6A2D" w14:textId="77777777" w:rsidR="00E712C2" w:rsidRDefault="00E712C2" w:rsidP="00E712C2">
      <w:r w:rsidRPr="00AD7DAB">
        <w:rPr>
          <w:highlight w:val="green"/>
        </w:rPr>
        <w:t>Agreement:</w:t>
      </w:r>
    </w:p>
    <w:p w14:paraId="6BAEF8D7" w14:textId="77777777" w:rsidR="00E712C2" w:rsidRPr="00FB15D2" w:rsidRDefault="00E712C2" w:rsidP="00E712C2">
      <w:pPr>
        <w:rPr>
          <w:i/>
        </w:rPr>
      </w:pPr>
      <w:r w:rsidRPr="00FB15D2">
        <w:rPr>
          <w:i/>
        </w:rPr>
        <w:t xml:space="preserve">Performance evaluations of the synchronization for DL are encouraged. For these evaluations, </w:t>
      </w:r>
    </w:p>
    <w:p w14:paraId="328D4EA9" w14:textId="77777777" w:rsidR="00E712C2" w:rsidRPr="00FB15D2" w:rsidRDefault="00E712C2" w:rsidP="00E712C2">
      <w:pPr>
        <w:numPr>
          <w:ilvl w:val="0"/>
          <w:numId w:val="30"/>
        </w:numPr>
        <w:autoSpaceDE/>
        <w:autoSpaceDN/>
        <w:adjustRightInd/>
        <w:snapToGrid/>
        <w:spacing w:after="0"/>
        <w:jc w:val="left"/>
        <w:rPr>
          <w:i/>
        </w:rPr>
      </w:pPr>
      <w:r w:rsidRPr="00FB15D2">
        <w:rPr>
          <w:i/>
        </w:rPr>
        <w:t xml:space="preserve">For LEO systems, beam specific pre-compensation of the common frequency shift at satellite with respect to the spot beam center can be considered </w:t>
      </w:r>
    </w:p>
    <w:p w14:paraId="720F7B4A" w14:textId="77777777" w:rsidR="00E712C2" w:rsidRDefault="00E712C2" w:rsidP="00E712C2"/>
    <w:p w14:paraId="56F9B42D" w14:textId="77777777" w:rsidR="00E712C2" w:rsidRDefault="00E712C2" w:rsidP="00E712C2">
      <w:r w:rsidRPr="00B55064">
        <w:rPr>
          <w:highlight w:val="green"/>
        </w:rPr>
        <w:t>Agreement:</w:t>
      </w:r>
    </w:p>
    <w:p w14:paraId="44820A93" w14:textId="77777777" w:rsidR="00E712C2" w:rsidRPr="00FB15D2" w:rsidRDefault="00E712C2" w:rsidP="00E712C2">
      <w:pPr>
        <w:rPr>
          <w:i/>
        </w:rPr>
      </w:pPr>
      <w:r w:rsidRPr="00FB15D2">
        <w:rPr>
          <w:i/>
        </w:rPr>
        <w:t>For UL frequency compensation at least in LEO systems:</w:t>
      </w:r>
    </w:p>
    <w:p w14:paraId="4BDC7647" w14:textId="77777777" w:rsidR="00E712C2" w:rsidRPr="00FB15D2" w:rsidRDefault="00E712C2" w:rsidP="00E712C2">
      <w:pPr>
        <w:numPr>
          <w:ilvl w:val="0"/>
          <w:numId w:val="30"/>
        </w:numPr>
        <w:autoSpaceDE/>
        <w:autoSpaceDN/>
        <w:adjustRightInd/>
        <w:snapToGrid/>
        <w:spacing w:after="0"/>
        <w:jc w:val="left"/>
        <w:rPr>
          <w:i/>
        </w:rPr>
      </w:pPr>
      <w:r w:rsidRPr="00FB15D2">
        <w:rPr>
          <w:i/>
        </w:rPr>
        <w:t xml:space="preserve">Both open and closed-loop can be studied </w:t>
      </w:r>
    </w:p>
    <w:p w14:paraId="63B26991" w14:textId="77777777" w:rsidR="00E712C2" w:rsidRPr="00FB15D2" w:rsidRDefault="00E712C2" w:rsidP="00E712C2">
      <w:pPr>
        <w:numPr>
          <w:ilvl w:val="1"/>
          <w:numId w:val="30"/>
        </w:numPr>
        <w:autoSpaceDE/>
        <w:autoSpaceDN/>
        <w:adjustRightInd/>
        <w:snapToGrid/>
        <w:spacing w:after="0"/>
        <w:jc w:val="left"/>
        <w:rPr>
          <w:i/>
        </w:rPr>
      </w:pPr>
      <w:r w:rsidRPr="00FB15D2">
        <w:rPr>
          <w:i/>
        </w:rPr>
        <w:t xml:space="preserve">Beam specific post-compensation of common frequency offset at </w:t>
      </w:r>
      <w:proofErr w:type="spellStart"/>
      <w:r w:rsidRPr="00FB15D2">
        <w:rPr>
          <w:i/>
        </w:rPr>
        <w:t>gNB</w:t>
      </w:r>
      <w:proofErr w:type="spellEnd"/>
      <w:r w:rsidRPr="00FB15D2">
        <w:rPr>
          <w:i/>
        </w:rPr>
        <w:t xml:space="preserve"> can be considered</w:t>
      </w:r>
    </w:p>
    <w:p w14:paraId="4E88CF78" w14:textId="77777777" w:rsidR="00E712C2" w:rsidRDefault="00E712C2" w:rsidP="00041A26">
      <w:pPr>
        <w:jc w:val="left"/>
        <w:rPr>
          <w:lang w:val="en-GB"/>
        </w:rPr>
      </w:pPr>
    </w:p>
    <w:p w14:paraId="66A3D0D3" w14:textId="71E1B158" w:rsidR="002C66B7" w:rsidRDefault="00041A26" w:rsidP="00041A26">
      <w:pPr>
        <w:jc w:val="left"/>
        <w:rPr>
          <w:lang w:val="en-GB"/>
        </w:rPr>
      </w:pPr>
      <w:r>
        <w:rPr>
          <w:lang w:val="en-GB"/>
        </w:rPr>
        <w:t>T</w:t>
      </w:r>
      <w:r w:rsidRPr="00041A26">
        <w:rPr>
          <w:lang w:val="en-GB"/>
        </w:rPr>
        <w:t xml:space="preserve">his document </w:t>
      </w:r>
      <w:r w:rsidR="00E712C2">
        <w:rPr>
          <w:lang w:val="en-GB"/>
        </w:rPr>
        <w:t>outlines</w:t>
      </w:r>
      <w:r w:rsidRPr="00041A26">
        <w:rPr>
          <w:lang w:val="en-GB"/>
        </w:rPr>
        <w:t xml:space="preserve"> the Doppler shift </w:t>
      </w:r>
      <w:r>
        <w:rPr>
          <w:lang w:val="en-GB"/>
        </w:rPr>
        <w:t xml:space="preserve">impact on UE </w:t>
      </w:r>
      <w:r w:rsidR="00F65C17">
        <w:rPr>
          <w:lang w:val="en-GB"/>
        </w:rPr>
        <w:t>frequency</w:t>
      </w:r>
      <w:r>
        <w:rPr>
          <w:lang w:val="en-GB"/>
        </w:rPr>
        <w:t xml:space="preserve"> synchronization</w:t>
      </w:r>
      <w:r w:rsidR="000C4ABC">
        <w:rPr>
          <w:lang w:val="en-GB"/>
        </w:rPr>
        <w:t xml:space="preserve"> </w:t>
      </w:r>
      <w:r w:rsidR="002B07F0">
        <w:rPr>
          <w:lang w:val="en-GB"/>
        </w:rPr>
        <w:t xml:space="preserve">procedure </w:t>
      </w:r>
      <w:r w:rsidR="000C4ABC">
        <w:rPr>
          <w:lang w:val="en-GB"/>
        </w:rPr>
        <w:t>in NTN</w:t>
      </w:r>
      <w:r>
        <w:rPr>
          <w:lang w:val="en-GB"/>
        </w:rPr>
        <w:t xml:space="preserve">. </w:t>
      </w:r>
      <w:r w:rsidR="00E712C2">
        <w:rPr>
          <w:lang w:val="en-GB"/>
        </w:rPr>
        <w:t>It illustrates</w:t>
      </w:r>
      <w:r w:rsidR="00A63BB9">
        <w:rPr>
          <w:lang w:val="en-GB"/>
        </w:rPr>
        <w:t xml:space="preserve"> also</w:t>
      </w:r>
      <w:r w:rsidR="00E712C2">
        <w:rPr>
          <w:lang w:val="en-GB"/>
        </w:rPr>
        <w:t xml:space="preserve"> the benefits </w:t>
      </w:r>
      <w:r w:rsidR="00A63BB9">
        <w:rPr>
          <w:lang w:val="en-GB"/>
        </w:rPr>
        <w:t xml:space="preserve">and drawbacks </w:t>
      </w:r>
      <w:r w:rsidR="00E712C2">
        <w:rPr>
          <w:lang w:val="en-GB"/>
        </w:rPr>
        <w:t>of</w:t>
      </w:r>
      <w:r>
        <w:rPr>
          <w:lang w:val="en-GB"/>
        </w:rPr>
        <w:t xml:space="preserve"> </w:t>
      </w:r>
      <w:r w:rsidR="00EF7E63">
        <w:rPr>
          <w:lang w:val="en-GB"/>
        </w:rPr>
        <w:t xml:space="preserve">the </w:t>
      </w:r>
      <w:r w:rsidR="00E712C2">
        <w:rPr>
          <w:lang w:val="en-GB"/>
        </w:rPr>
        <w:t>Doppler shift</w:t>
      </w:r>
      <w:r>
        <w:rPr>
          <w:lang w:val="en-GB"/>
        </w:rPr>
        <w:t xml:space="preserve"> </w:t>
      </w:r>
      <w:r w:rsidRPr="00041A26">
        <w:rPr>
          <w:lang w:val="en-GB"/>
        </w:rPr>
        <w:t>pre</w:t>
      </w:r>
      <w:r w:rsidR="00BE7546" w:rsidRPr="00041A26">
        <w:rPr>
          <w:lang w:val="en-GB"/>
        </w:rPr>
        <w:t xml:space="preserve"> </w:t>
      </w:r>
      <w:r w:rsidRPr="00041A26">
        <w:rPr>
          <w:lang w:val="en-GB"/>
        </w:rPr>
        <w:t xml:space="preserve">-compensation mechanism </w:t>
      </w:r>
      <w:r w:rsidR="00EF7E63">
        <w:rPr>
          <w:lang w:val="en-GB"/>
        </w:rPr>
        <w:t>that</w:t>
      </w:r>
      <w:r w:rsidR="00EF7E63" w:rsidRPr="00041A26">
        <w:rPr>
          <w:lang w:val="en-GB"/>
        </w:rPr>
        <w:t xml:space="preserve"> </w:t>
      </w:r>
      <w:r w:rsidRPr="00041A26">
        <w:rPr>
          <w:lang w:val="en-GB"/>
        </w:rPr>
        <w:t>can be applied</w:t>
      </w:r>
      <w:r w:rsidR="00BE7546">
        <w:rPr>
          <w:lang w:val="en-GB"/>
        </w:rPr>
        <w:t xml:space="preserve"> at </w:t>
      </w:r>
      <w:proofErr w:type="spellStart"/>
      <w:r w:rsidR="005D39DE">
        <w:rPr>
          <w:lang w:val="en-GB"/>
        </w:rPr>
        <w:t>gNB</w:t>
      </w:r>
      <w:proofErr w:type="spellEnd"/>
      <w:r w:rsidR="005D39DE">
        <w:rPr>
          <w:lang w:val="en-GB"/>
        </w:rPr>
        <w:t xml:space="preserve"> or</w:t>
      </w:r>
      <w:r w:rsidR="00BE7546">
        <w:rPr>
          <w:lang w:val="en-GB"/>
        </w:rPr>
        <w:t xml:space="preserve"> at</w:t>
      </w:r>
      <w:r w:rsidR="005D39DE">
        <w:rPr>
          <w:lang w:val="en-GB"/>
        </w:rPr>
        <w:t xml:space="preserve"> </w:t>
      </w:r>
      <w:r>
        <w:rPr>
          <w:lang w:val="en-GB"/>
        </w:rPr>
        <w:t xml:space="preserve">satellite </w:t>
      </w:r>
      <w:r w:rsidR="00EF7E63">
        <w:rPr>
          <w:lang w:val="en-GB"/>
        </w:rPr>
        <w:t xml:space="preserve">transparent </w:t>
      </w:r>
      <w:r>
        <w:rPr>
          <w:lang w:val="en-GB"/>
        </w:rPr>
        <w:t>payload.</w:t>
      </w:r>
      <w:r w:rsidR="002B07F0">
        <w:rPr>
          <w:lang w:val="en-GB"/>
        </w:rPr>
        <w:t xml:space="preserve"> </w:t>
      </w:r>
      <w:r w:rsidR="00EF7E63">
        <w:rPr>
          <w:lang w:val="en-GB"/>
        </w:rPr>
        <w:t xml:space="preserve">The </w:t>
      </w:r>
      <w:r w:rsidR="002B07F0">
        <w:rPr>
          <w:lang w:val="en-GB"/>
        </w:rPr>
        <w:t xml:space="preserve">Doppler shift post-compensation </w:t>
      </w:r>
      <w:r w:rsidR="009452F4">
        <w:rPr>
          <w:lang w:val="en-GB"/>
        </w:rPr>
        <w:t xml:space="preserve">mechanism </w:t>
      </w:r>
      <w:r w:rsidR="002B07F0">
        <w:rPr>
          <w:lang w:val="en-GB"/>
        </w:rPr>
        <w:t xml:space="preserve">is also </w:t>
      </w:r>
      <w:r w:rsidR="00EF7E63">
        <w:rPr>
          <w:lang w:val="en-GB"/>
        </w:rPr>
        <w:t xml:space="preserve">discussed </w:t>
      </w:r>
      <w:r w:rsidR="002B07F0">
        <w:rPr>
          <w:lang w:val="en-GB"/>
        </w:rPr>
        <w:t>in the final section of the document.</w:t>
      </w:r>
    </w:p>
    <w:p w14:paraId="7A5D711B" w14:textId="77777777" w:rsidR="002C66B7" w:rsidRDefault="002C66B7">
      <w:pPr>
        <w:autoSpaceDE/>
        <w:autoSpaceDN/>
        <w:adjustRightInd/>
        <w:snapToGrid/>
        <w:spacing w:after="0"/>
        <w:jc w:val="left"/>
        <w:rPr>
          <w:lang w:val="en-GB"/>
        </w:rPr>
      </w:pPr>
      <w:r>
        <w:rPr>
          <w:lang w:val="en-GB"/>
        </w:rPr>
        <w:br w:type="page"/>
      </w:r>
    </w:p>
    <w:p w14:paraId="55E6DE98" w14:textId="030A2BC5" w:rsidR="00152952" w:rsidRDefault="0065450E" w:rsidP="00152952">
      <w:pPr>
        <w:pStyle w:val="Titre1"/>
        <w:keepLines w:val="0"/>
        <w:numPr>
          <w:ilvl w:val="0"/>
          <w:numId w:val="15"/>
        </w:numPr>
        <w:pBdr>
          <w:top w:val="single" w:sz="12" w:space="3" w:color="auto"/>
        </w:pBdr>
        <w:tabs>
          <w:tab w:val="num" w:pos="432"/>
        </w:tabs>
        <w:spacing w:before="360" w:after="180"/>
        <w:ind w:left="431" w:hanging="431"/>
        <w:rPr>
          <w:rFonts w:ascii="Arial" w:eastAsia="MS Mincho" w:hAnsi="Arial" w:cs="Arial"/>
          <w:b w:val="0"/>
          <w:sz w:val="36"/>
          <w:lang w:eastAsia="ja-JP"/>
        </w:rPr>
      </w:pPr>
      <w:r>
        <w:rPr>
          <w:rFonts w:ascii="Arial" w:eastAsia="MS Mincho" w:hAnsi="Arial" w:cs="Arial"/>
          <w:b w:val="0"/>
          <w:sz w:val="36"/>
          <w:lang w:eastAsia="ja-JP"/>
        </w:rPr>
        <w:lastRenderedPageBreak/>
        <w:t>Considerations on Doppler shift</w:t>
      </w:r>
    </w:p>
    <w:p w14:paraId="51EB0E2A" w14:textId="782C9FA1" w:rsidR="009C4901" w:rsidRPr="00686A0C" w:rsidRDefault="009C4901" w:rsidP="009C4901">
      <w:pPr>
        <w:rPr>
          <w:lang w:eastAsia="ja-JP"/>
        </w:rPr>
      </w:pPr>
      <w:r w:rsidRPr="00686A0C">
        <w:rPr>
          <w:lang w:eastAsia="ja-JP"/>
        </w:rPr>
        <w:t>For LEO and MEO constellations, satellite movement</w:t>
      </w:r>
      <w:r w:rsidR="00EF7E63">
        <w:rPr>
          <w:lang w:eastAsia="ja-JP"/>
        </w:rPr>
        <w:t>s</w:t>
      </w:r>
      <w:r w:rsidRPr="00686A0C">
        <w:rPr>
          <w:lang w:eastAsia="ja-JP"/>
        </w:rPr>
        <w:t xml:space="preserve"> lead to frequency shift values that are currently not covered by 5G specifications.</w:t>
      </w:r>
      <w:r>
        <w:rPr>
          <w:lang w:eastAsia="ja-JP"/>
        </w:rPr>
        <w:t xml:space="preserve"> The maximum frequency shift values due to satellite movement </w:t>
      </w:r>
      <w:r w:rsidR="009452F4">
        <w:rPr>
          <w:lang w:eastAsia="ja-JP"/>
        </w:rPr>
        <w:t>that</w:t>
      </w:r>
      <w:r>
        <w:rPr>
          <w:lang w:eastAsia="ja-JP"/>
        </w:rPr>
        <w:t xml:space="preserve"> can be experienced in NTN have already been captured in [1] and are </w:t>
      </w:r>
      <w:r w:rsidR="006F1F74">
        <w:rPr>
          <w:lang w:eastAsia="ja-JP"/>
        </w:rPr>
        <w:t xml:space="preserve">summarized </w:t>
      </w:r>
      <w:r w:rsidR="00B015C1">
        <w:rPr>
          <w:lang w:eastAsia="ja-JP"/>
        </w:rPr>
        <w:t xml:space="preserve">in the table </w:t>
      </w:r>
      <w:r w:rsidR="006F1F74">
        <w:rPr>
          <w:lang w:eastAsia="ja-JP"/>
        </w:rPr>
        <w:t>below.</w:t>
      </w:r>
    </w:p>
    <w:p w14:paraId="6226709D" w14:textId="23597948" w:rsidR="006F1F74" w:rsidRDefault="006F1F74" w:rsidP="006F1F74">
      <w:pPr>
        <w:pStyle w:val="Lgende"/>
        <w:keepNext/>
        <w:jc w:val="center"/>
      </w:pPr>
      <w:bookmarkStart w:id="14" w:name="_Ref14341698"/>
      <w:r>
        <w:t xml:space="preserve">Table </w:t>
      </w:r>
      <w:fldSimple w:instr=" SEQ Table \* ARABIC ">
        <w:r w:rsidR="00E234CC">
          <w:rPr>
            <w:noProof/>
          </w:rPr>
          <w:t>1</w:t>
        </w:r>
      </w:fldSimple>
      <w:bookmarkEnd w:id="14"/>
      <w:r>
        <w:t xml:space="preserve"> : Maximal Doppler shifts experienced in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4143"/>
        <w:gridCol w:w="3104"/>
      </w:tblGrid>
      <w:tr w:rsidR="009C4901" w:rsidRPr="00774170" w14:paraId="4560290F" w14:textId="77777777" w:rsidTr="001B3927">
        <w:trPr>
          <w:cantSplit/>
          <w:jc w:val="center"/>
        </w:trPr>
        <w:tc>
          <w:tcPr>
            <w:tcW w:w="0" w:type="auto"/>
            <w:shd w:val="clear" w:color="auto" w:fill="auto"/>
            <w:vAlign w:val="center"/>
          </w:tcPr>
          <w:p w14:paraId="33159751" w14:textId="77777777" w:rsidR="009C4901" w:rsidRPr="00A1344B" w:rsidRDefault="009C4901" w:rsidP="001B3927">
            <w:pPr>
              <w:spacing w:after="0"/>
              <w:rPr>
                <w:rFonts w:eastAsia="Calibri"/>
              </w:rPr>
            </w:pPr>
            <w:r w:rsidRPr="00A1344B">
              <w:rPr>
                <w:rFonts w:eastAsia="Calibri"/>
              </w:rPr>
              <w:t>Scenarios</w:t>
            </w:r>
          </w:p>
        </w:tc>
        <w:tc>
          <w:tcPr>
            <w:tcW w:w="0" w:type="auto"/>
            <w:shd w:val="clear" w:color="auto" w:fill="auto"/>
            <w:vAlign w:val="center"/>
          </w:tcPr>
          <w:p w14:paraId="5E5ACF7F" w14:textId="77777777" w:rsidR="009C4901" w:rsidRPr="006904D3" w:rsidRDefault="009C4901" w:rsidP="001B3927">
            <w:pPr>
              <w:spacing w:after="0"/>
              <w:rPr>
                <w:rFonts w:eastAsia="Calibri"/>
              </w:rPr>
            </w:pPr>
            <w:r w:rsidRPr="006904D3">
              <w:rPr>
                <w:rFonts w:eastAsia="Calibri"/>
              </w:rPr>
              <w:t>GEO based non-terrestrial access network (Scenario A and B)</w:t>
            </w:r>
          </w:p>
        </w:tc>
        <w:tc>
          <w:tcPr>
            <w:tcW w:w="0" w:type="auto"/>
            <w:shd w:val="clear" w:color="auto" w:fill="auto"/>
            <w:vAlign w:val="center"/>
          </w:tcPr>
          <w:p w14:paraId="5CD72981" w14:textId="77777777" w:rsidR="009C4901" w:rsidRPr="00774170" w:rsidRDefault="009C4901" w:rsidP="001B3927">
            <w:pPr>
              <w:spacing w:after="0"/>
              <w:rPr>
                <w:rFonts w:eastAsia="Calibri"/>
              </w:rPr>
            </w:pPr>
            <w:r w:rsidRPr="00774170">
              <w:rPr>
                <w:rFonts w:eastAsia="Calibri"/>
              </w:rPr>
              <w:t>LEO based non-terrestrial access network (Scenario C &amp; D)</w:t>
            </w:r>
          </w:p>
        </w:tc>
      </w:tr>
      <w:tr w:rsidR="009C4901" w:rsidRPr="00774170" w14:paraId="7D4194D0" w14:textId="77777777" w:rsidTr="00F33E4A">
        <w:trPr>
          <w:cantSplit/>
          <w:jc w:val="center"/>
        </w:trPr>
        <w:tc>
          <w:tcPr>
            <w:tcW w:w="0" w:type="auto"/>
            <w:shd w:val="clear" w:color="auto" w:fill="auto"/>
            <w:vAlign w:val="center"/>
          </w:tcPr>
          <w:p w14:paraId="1513ED35" w14:textId="77777777" w:rsidR="009C4901" w:rsidRPr="00774170" w:rsidRDefault="009C4901" w:rsidP="001B3927">
            <w:pPr>
              <w:spacing w:after="0"/>
              <w:rPr>
                <w:rFonts w:eastAsia="Calibri"/>
              </w:rPr>
            </w:pPr>
            <w:r w:rsidRPr="00774170">
              <w:rPr>
                <w:rFonts w:eastAsia="Calibri"/>
              </w:rPr>
              <w:t>Orbit type</w:t>
            </w:r>
          </w:p>
        </w:tc>
        <w:tc>
          <w:tcPr>
            <w:tcW w:w="0" w:type="auto"/>
            <w:shd w:val="clear" w:color="auto" w:fill="auto"/>
            <w:vAlign w:val="center"/>
          </w:tcPr>
          <w:p w14:paraId="387FCC0B" w14:textId="77777777" w:rsidR="009C4901" w:rsidRPr="00774170" w:rsidRDefault="009C4901" w:rsidP="001B3927">
            <w:pPr>
              <w:spacing w:after="0"/>
              <w:rPr>
                <w:rFonts w:eastAsia="Calibri"/>
              </w:rPr>
            </w:pPr>
            <w:r w:rsidRPr="00774170">
              <w:rPr>
                <w:rFonts w:eastAsia="Calibri"/>
              </w:rPr>
              <w:t xml:space="preserve">notional station keeping position fixed in terms of elevation/azimuth with respect to a given earth point </w:t>
            </w:r>
          </w:p>
        </w:tc>
        <w:tc>
          <w:tcPr>
            <w:tcW w:w="0" w:type="auto"/>
            <w:shd w:val="clear" w:color="auto" w:fill="auto"/>
            <w:vAlign w:val="center"/>
          </w:tcPr>
          <w:p w14:paraId="19C387E8" w14:textId="77777777" w:rsidR="009C4901" w:rsidRPr="00774170" w:rsidRDefault="009C4901" w:rsidP="001B3927">
            <w:pPr>
              <w:spacing w:after="0"/>
              <w:rPr>
                <w:rFonts w:eastAsia="Calibri"/>
              </w:rPr>
            </w:pPr>
            <w:r w:rsidRPr="00774170">
              <w:rPr>
                <w:rFonts w:eastAsia="Calibri"/>
              </w:rPr>
              <w:t>circular orbiting around the earth</w:t>
            </w:r>
          </w:p>
        </w:tc>
      </w:tr>
      <w:tr w:rsidR="009C4901" w:rsidRPr="00774170" w14:paraId="3C75C756" w14:textId="77777777" w:rsidTr="00F33E4A">
        <w:trPr>
          <w:cantSplit/>
          <w:jc w:val="center"/>
        </w:trPr>
        <w:tc>
          <w:tcPr>
            <w:tcW w:w="0" w:type="auto"/>
            <w:shd w:val="clear" w:color="auto" w:fill="auto"/>
            <w:vAlign w:val="center"/>
          </w:tcPr>
          <w:p w14:paraId="57F6DEFB" w14:textId="77777777" w:rsidR="009C4901" w:rsidRPr="00774170" w:rsidRDefault="009C4901" w:rsidP="001B3927">
            <w:pPr>
              <w:spacing w:after="0"/>
              <w:rPr>
                <w:rFonts w:eastAsia="Calibri"/>
              </w:rPr>
            </w:pPr>
            <w:r w:rsidRPr="00774170">
              <w:rPr>
                <w:rFonts w:eastAsia="Calibri"/>
              </w:rPr>
              <w:t>Altitude</w:t>
            </w:r>
          </w:p>
        </w:tc>
        <w:tc>
          <w:tcPr>
            <w:tcW w:w="0" w:type="auto"/>
            <w:shd w:val="clear" w:color="auto" w:fill="auto"/>
            <w:vAlign w:val="center"/>
          </w:tcPr>
          <w:p w14:paraId="34D520EB" w14:textId="77777777" w:rsidR="009C4901" w:rsidRPr="00774170" w:rsidRDefault="009C4901" w:rsidP="001B3927">
            <w:pPr>
              <w:spacing w:after="0"/>
              <w:rPr>
                <w:rFonts w:eastAsia="Calibri"/>
              </w:rPr>
            </w:pPr>
            <w:r w:rsidRPr="00774170">
              <w:rPr>
                <w:rFonts w:eastAsia="Calibri"/>
              </w:rPr>
              <w:t>35,786 km</w:t>
            </w:r>
          </w:p>
        </w:tc>
        <w:tc>
          <w:tcPr>
            <w:tcW w:w="0" w:type="auto"/>
            <w:shd w:val="clear" w:color="auto" w:fill="auto"/>
            <w:vAlign w:val="center"/>
          </w:tcPr>
          <w:p w14:paraId="6F5CBA20" w14:textId="77777777" w:rsidR="009C4901" w:rsidRPr="00774170" w:rsidRDefault="009C4901" w:rsidP="001B3927">
            <w:pPr>
              <w:spacing w:after="0"/>
              <w:rPr>
                <w:rFonts w:eastAsia="Calibri"/>
              </w:rPr>
            </w:pPr>
            <w:r w:rsidRPr="00774170">
              <w:rPr>
                <w:rFonts w:eastAsia="Calibri"/>
              </w:rPr>
              <w:t>600 km</w:t>
            </w:r>
          </w:p>
          <w:p w14:paraId="535D46E6" w14:textId="77777777" w:rsidR="009C4901" w:rsidRPr="00774170" w:rsidRDefault="009C4901" w:rsidP="001B3927">
            <w:pPr>
              <w:spacing w:after="0"/>
              <w:rPr>
                <w:rFonts w:eastAsia="Calibri"/>
              </w:rPr>
            </w:pPr>
            <w:r w:rsidRPr="00774170">
              <w:rPr>
                <w:rFonts w:eastAsia="Calibri"/>
              </w:rPr>
              <w:t>1,200 km</w:t>
            </w:r>
          </w:p>
        </w:tc>
      </w:tr>
      <w:tr w:rsidR="009C4901" w:rsidRPr="00774170" w14:paraId="5E8AE868" w14:textId="77777777" w:rsidTr="00F33E4A">
        <w:trPr>
          <w:cantSplit/>
          <w:jc w:val="center"/>
        </w:trPr>
        <w:tc>
          <w:tcPr>
            <w:tcW w:w="0" w:type="auto"/>
            <w:shd w:val="clear" w:color="auto" w:fill="auto"/>
            <w:vAlign w:val="center"/>
          </w:tcPr>
          <w:p w14:paraId="11D0E689" w14:textId="77777777" w:rsidR="009C4901" w:rsidRPr="00774170" w:rsidRDefault="009C4901" w:rsidP="001B3927">
            <w:pPr>
              <w:spacing w:after="0"/>
              <w:rPr>
                <w:rFonts w:eastAsia="Calibri"/>
              </w:rPr>
            </w:pPr>
            <w:r w:rsidRPr="00774170">
              <w:rPr>
                <w:rFonts w:eastAsia="Calibri"/>
              </w:rPr>
              <w:t>Max beam foot print diameter at nadir</w:t>
            </w:r>
          </w:p>
        </w:tc>
        <w:tc>
          <w:tcPr>
            <w:tcW w:w="0" w:type="auto"/>
            <w:shd w:val="clear" w:color="auto" w:fill="auto"/>
            <w:vAlign w:val="center"/>
          </w:tcPr>
          <w:p w14:paraId="1628D589" w14:textId="77777777" w:rsidR="009C4901" w:rsidRPr="00774170" w:rsidRDefault="009C4901" w:rsidP="001B3927">
            <w:pPr>
              <w:spacing w:after="0"/>
              <w:rPr>
                <w:rFonts w:eastAsia="Calibri"/>
              </w:rPr>
            </w:pPr>
            <w:r w:rsidRPr="00774170">
              <w:rPr>
                <w:rFonts w:eastAsia="Calibri"/>
              </w:rPr>
              <w:t>500 km</w:t>
            </w:r>
          </w:p>
        </w:tc>
        <w:tc>
          <w:tcPr>
            <w:tcW w:w="0" w:type="auto"/>
            <w:shd w:val="clear" w:color="auto" w:fill="auto"/>
            <w:vAlign w:val="center"/>
          </w:tcPr>
          <w:p w14:paraId="3794B25A" w14:textId="77777777" w:rsidR="009C4901" w:rsidRPr="00774170" w:rsidRDefault="009C4901" w:rsidP="001B3927">
            <w:pPr>
              <w:spacing w:after="0"/>
              <w:rPr>
                <w:rFonts w:eastAsia="Calibri"/>
              </w:rPr>
            </w:pPr>
            <w:r w:rsidRPr="00774170">
              <w:rPr>
                <w:rFonts w:eastAsia="Calibri"/>
              </w:rPr>
              <w:t>200 km</w:t>
            </w:r>
          </w:p>
        </w:tc>
      </w:tr>
      <w:tr w:rsidR="009C4901" w:rsidRPr="00774170" w14:paraId="1457F8BB" w14:textId="77777777" w:rsidTr="00F33E4A">
        <w:trPr>
          <w:cantSplit/>
          <w:jc w:val="center"/>
        </w:trPr>
        <w:tc>
          <w:tcPr>
            <w:tcW w:w="0" w:type="auto"/>
            <w:shd w:val="clear" w:color="auto" w:fill="auto"/>
            <w:vAlign w:val="center"/>
          </w:tcPr>
          <w:p w14:paraId="1202C316" w14:textId="77777777" w:rsidR="009C4901" w:rsidRPr="00774170" w:rsidRDefault="009C4901" w:rsidP="001B3927">
            <w:pPr>
              <w:spacing w:after="0"/>
              <w:rPr>
                <w:rFonts w:eastAsia="Calibri"/>
              </w:rPr>
            </w:pPr>
            <w:r w:rsidRPr="00774170">
              <w:rPr>
                <w:rFonts w:eastAsia="Calibri"/>
              </w:rPr>
              <w:t>Min Elevation angle for both sat-gateway and user equipment</w:t>
            </w:r>
          </w:p>
        </w:tc>
        <w:tc>
          <w:tcPr>
            <w:tcW w:w="0" w:type="auto"/>
            <w:shd w:val="clear" w:color="auto" w:fill="auto"/>
            <w:vAlign w:val="center"/>
          </w:tcPr>
          <w:p w14:paraId="0F02ECA6" w14:textId="77777777" w:rsidR="009C4901" w:rsidRPr="00774170" w:rsidRDefault="009C4901" w:rsidP="001B3927">
            <w:pPr>
              <w:spacing w:after="0"/>
              <w:rPr>
                <w:rFonts w:eastAsia="Calibri"/>
              </w:rPr>
            </w:pPr>
            <w:r w:rsidRPr="00774170">
              <w:rPr>
                <w:rFonts w:eastAsia="Calibri"/>
              </w:rPr>
              <w:t>10° for service link and 10° for feeder link</w:t>
            </w:r>
          </w:p>
        </w:tc>
        <w:tc>
          <w:tcPr>
            <w:tcW w:w="0" w:type="auto"/>
            <w:shd w:val="clear" w:color="auto" w:fill="auto"/>
            <w:vAlign w:val="center"/>
          </w:tcPr>
          <w:p w14:paraId="7E3D64FB" w14:textId="77777777" w:rsidR="009C4901" w:rsidRPr="00774170" w:rsidRDefault="009C4901" w:rsidP="001B3927">
            <w:pPr>
              <w:spacing w:after="0"/>
              <w:rPr>
                <w:rFonts w:eastAsia="Calibri"/>
              </w:rPr>
            </w:pPr>
            <w:r w:rsidRPr="00774170">
              <w:rPr>
                <w:rFonts w:eastAsia="Calibri"/>
              </w:rPr>
              <w:t>10° for service link and 10° for feeder link</w:t>
            </w:r>
          </w:p>
        </w:tc>
      </w:tr>
      <w:tr w:rsidR="009C4901" w:rsidRPr="00774170" w14:paraId="7D1CBEA7" w14:textId="77777777" w:rsidTr="00F33E4A">
        <w:trPr>
          <w:cantSplit/>
          <w:jc w:val="center"/>
        </w:trPr>
        <w:tc>
          <w:tcPr>
            <w:tcW w:w="0" w:type="auto"/>
            <w:shd w:val="clear" w:color="auto" w:fill="auto"/>
            <w:vAlign w:val="center"/>
          </w:tcPr>
          <w:p w14:paraId="0B6921EB" w14:textId="77777777" w:rsidR="009C4901" w:rsidRPr="00774170" w:rsidRDefault="009C4901" w:rsidP="001B3927">
            <w:pPr>
              <w:spacing w:after="0"/>
              <w:rPr>
                <w:rFonts w:eastAsia="Calibri"/>
              </w:rPr>
            </w:pPr>
            <w:r w:rsidRPr="00774170">
              <w:rPr>
                <w:rFonts w:eastAsia="Calibri"/>
              </w:rPr>
              <w:t>Max Doppler shift (earth fixed user equipment)</w:t>
            </w:r>
          </w:p>
        </w:tc>
        <w:tc>
          <w:tcPr>
            <w:tcW w:w="0" w:type="auto"/>
            <w:shd w:val="clear" w:color="auto" w:fill="auto"/>
            <w:vAlign w:val="center"/>
          </w:tcPr>
          <w:p w14:paraId="5B46DD6E" w14:textId="77777777" w:rsidR="009C4901" w:rsidRPr="00774170" w:rsidRDefault="009C4901" w:rsidP="001B3927">
            <w:pPr>
              <w:spacing w:after="0"/>
              <w:rPr>
                <w:rFonts w:eastAsia="Calibri"/>
              </w:rPr>
            </w:pPr>
            <w:r w:rsidRPr="00774170">
              <w:rPr>
                <w:rFonts w:eastAsia="Calibri"/>
              </w:rPr>
              <w:t>0.93 ppm</w:t>
            </w:r>
          </w:p>
        </w:tc>
        <w:tc>
          <w:tcPr>
            <w:tcW w:w="0" w:type="auto"/>
            <w:shd w:val="clear" w:color="auto" w:fill="auto"/>
            <w:vAlign w:val="center"/>
          </w:tcPr>
          <w:p w14:paraId="48A9B37B" w14:textId="77777777" w:rsidR="009C4901" w:rsidRPr="00774170" w:rsidRDefault="009C4901" w:rsidP="001B3927">
            <w:pPr>
              <w:spacing w:after="0"/>
              <w:rPr>
                <w:rFonts w:eastAsia="Calibri"/>
              </w:rPr>
            </w:pPr>
            <w:r w:rsidRPr="00774170">
              <w:rPr>
                <w:rFonts w:eastAsia="Calibri"/>
              </w:rPr>
              <w:t>24 ppm (600km)</w:t>
            </w:r>
          </w:p>
          <w:p w14:paraId="31574C74" w14:textId="77777777" w:rsidR="009C4901" w:rsidRPr="00774170" w:rsidRDefault="009C4901" w:rsidP="001B3927">
            <w:pPr>
              <w:spacing w:after="0"/>
              <w:rPr>
                <w:rFonts w:eastAsia="Calibri"/>
              </w:rPr>
            </w:pPr>
            <w:r w:rsidRPr="00774170">
              <w:rPr>
                <w:rFonts w:eastAsia="Calibri"/>
              </w:rPr>
              <w:t xml:space="preserve">21ppm(1200km) </w:t>
            </w:r>
          </w:p>
        </w:tc>
      </w:tr>
      <w:tr w:rsidR="009C4901" w:rsidRPr="00774170" w14:paraId="5041E600" w14:textId="77777777" w:rsidTr="00F33E4A">
        <w:trPr>
          <w:cantSplit/>
          <w:jc w:val="center"/>
        </w:trPr>
        <w:tc>
          <w:tcPr>
            <w:tcW w:w="0" w:type="auto"/>
            <w:shd w:val="clear" w:color="auto" w:fill="auto"/>
            <w:vAlign w:val="center"/>
          </w:tcPr>
          <w:p w14:paraId="52CAF591" w14:textId="77777777" w:rsidR="009C4901" w:rsidRPr="00774170" w:rsidRDefault="009C4901" w:rsidP="001B3927">
            <w:pPr>
              <w:spacing w:after="0"/>
              <w:rPr>
                <w:rFonts w:eastAsia="Calibri"/>
              </w:rPr>
            </w:pPr>
            <w:r w:rsidRPr="00774170">
              <w:rPr>
                <w:rFonts w:eastAsia="Calibri"/>
              </w:rPr>
              <w:t>Max Doppler shift variation (earth fixed user equipment)</w:t>
            </w:r>
          </w:p>
        </w:tc>
        <w:tc>
          <w:tcPr>
            <w:tcW w:w="0" w:type="auto"/>
            <w:shd w:val="clear" w:color="auto" w:fill="auto"/>
            <w:vAlign w:val="center"/>
          </w:tcPr>
          <w:p w14:paraId="4F3BA0E7" w14:textId="77777777" w:rsidR="009C4901" w:rsidRPr="00774170" w:rsidRDefault="009C4901" w:rsidP="001B3927">
            <w:pPr>
              <w:spacing w:after="0"/>
              <w:rPr>
                <w:rFonts w:eastAsia="Calibri"/>
              </w:rPr>
            </w:pPr>
            <w:r w:rsidRPr="00774170">
              <w:rPr>
                <w:rFonts w:eastAsia="Calibri"/>
              </w:rPr>
              <w:t xml:space="preserve">0.000 045 ppm/s </w:t>
            </w:r>
          </w:p>
        </w:tc>
        <w:tc>
          <w:tcPr>
            <w:tcW w:w="0" w:type="auto"/>
            <w:shd w:val="clear" w:color="auto" w:fill="auto"/>
            <w:vAlign w:val="center"/>
          </w:tcPr>
          <w:p w14:paraId="3D98A6F8" w14:textId="77777777" w:rsidR="009C4901" w:rsidRPr="00774170" w:rsidRDefault="009C4901" w:rsidP="001B3927">
            <w:pPr>
              <w:spacing w:after="0"/>
              <w:rPr>
                <w:rFonts w:eastAsia="Calibri"/>
              </w:rPr>
            </w:pPr>
            <w:r w:rsidRPr="00774170">
              <w:rPr>
                <w:rFonts w:eastAsia="Calibri"/>
              </w:rPr>
              <w:t>0.27ppm/s (600km)</w:t>
            </w:r>
          </w:p>
          <w:p w14:paraId="244A44E6" w14:textId="77777777" w:rsidR="009C4901" w:rsidRPr="00774170" w:rsidRDefault="009C4901" w:rsidP="001B3927">
            <w:pPr>
              <w:spacing w:after="0"/>
              <w:rPr>
                <w:rFonts w:eastAsia="Calibri"/>
              </w:rPr>
            </w:pPr>
            <w:r w:rsidRPr="00774170">
              <w:rPr>
                <w:rFonts w:eastAsia="Calibri"/>
              </w:rPr>
              <w:t>0.13ppm/s(1200km)</w:t>
            </w:r>
          </w:p>
        </w:tc>
      </w:tr>
    </w:tbl>
    <w:p w14:paraId="2B5A86EF" w14:textId="77777777" w:rsidR="009C4901" w:rsidRPr="009C4901" w:rsidRDefault="009C4901" w:rsidP="009C4901">
      <w:pPr>
        <w:rPr>
          <w:lang w:eastAsia="ja-JP"/>
        </w:rPr>
      </w:pPr>
    </w:p>
    <w:p w14:paraId="1FCFD424" w14:textId="0CD1E7FB" w:rsidR="0065450E" w:rsidRPr="0065450E" w:rsidRDefault="0065450E" w:rsidP="0065450E">
      <w:pPr>
        <w:pStyle w:val="Titre3"/>
      </w:pPr>
      <w:r>
        <w:t xml:space="preserve">UE </w:t>
      </w:r>
      <w:r w:rsidR="0085558B">
        <w:t xml:space="preserve">frequency </w:t>
      </w:r>
      <w:r>
        <w:t>synchronization</w:t>
      </w:r>
    </w:p>
    <w:p w14:paraId="64772876" w14:textId="77777777" w:rsidR="004A5EB7" w:rsidRDefault="004A5EB7" w:rsidP="0085558B">
      <w:pPr>
        <w:rPr>
          <w:lang w:val="en-GB" w:eastAsia="ja-JP"/>
        </w:rPr>
      </w:pPr>
    </w:p>
    <w:p w14:paraId="1799F718" w14:textId="63C7DD66" w:rsidR="0085558B" w:rsidRPr="006F1F74" w:rsidRDefault="0085558B" w:rsidP="0085558B">
      <w:pPr>
        <w:rPr>
          <w:lang w:val="en-GB" w:eastAsia="ja-JP"/>
        </w:rPr>
      </w:pPr>
      <w:r>
        <w:rPr>
          <w:lang w:val="en-GB" w:eastAsia="ja-JP"/>
        </w:rPr>
        <w:t xml:space="preserve">This section </w:t>
      </w:r>
      <w:r w:rsidR="00B67199">
        <w:rPr>
          <w:lang w:val="en-GB" w:eastAsia="ja-JP"/>
        </w:rPr>
        <w:t xml:space="preserve">describes </w:t>
      </w:r>
      <w:r>
        <w:rPr>
          <w:lang w:val="en-GB" w:eastAsia="ja-JP"/>
        </w:rPr>
        <w:t xml:space="preserve">the </w:t>
      </w:r>
      <w:r w:rsidR="00B67199">
        <w:rPr>
          <w:lang w:val="en-GB" w:eastAsia="ja-JP"/>
        </w:rPr>
        <w:t xml:space="preserve">initial </w:t>
      </w:r>
      <w:r>
        <w:rPr>
          <w:lang w:val="en-GB" w:eastAsia="ja-JP"/>
        </w:rPr>
        <w:t xml:space="preserve">UE synchronization </w:t>
      </w:r>
      <w:r w:rsidR="00B67199">
        <w:rPr>
          <w:lang w:val="en-GB" w:eastAsia="ja-JP"/>
        </w:rPr>
        <w:t xml:space="preserve">procedure </w:t>
      </w:r>
      <w:r>
        <w:rPr>
          <w:lang w:val="en-GB" w:eastAsia="ja-JP"/>
        </w:rPr>
        <w:t xml:space="preserve">in the frequency domain and aims to illustrate </w:t>
      </w:r>
      <w:r w:rsidR="00AE26AC">
        <w:rPr>
          <w:lang w:val="en-GB" w:eastAsia="ja-JP"/>
        </w:rPr>
        <w:t xml:space="preserve">some </w:t>
      </w:r>
      <w:r>
        <w:rPr>
          <w:lang w:val="en-GB" w:eastAsia="ja-JP"/>
        </w:rPr>
        <w:t>issue</w:t>
      </w:r>
      <w:r w:rsidR="00AE26AC">
        <w:rPr>
          <w:lang w:val="en-GB" w:eastAsia="ja-JP"/>
        </w:rPr>
        <w:t>s</w:t>
      </w:r>
      <w:r>
        <w:rPr>
          <w:lang w:val="en-GB" w:eastAsia="ja-JP"/>
        </w:rPr>
        <w:t xml:space="preserve"> experienced when </w:t>
      </w:r>
      <w:r w:rsidR="009452F4">
        <w:rPr>
          <w:lang w:val="en-GB" w:eastAsia="ja-JP"/>
        </w:rPr>
        <w:t xml:space="preserve">high </w:t>
      </w:r>
      <w:r>
        <w:rPr>
          <w:lang w:val="en-GB" w:eastAsia="ja-JP"/>
        </w:rPr>
        <w:t xml:space="preserve">Doppler frequency shifts </w:t>
      </w:r>
      <w:r w:rsidR="00016DE4">
        <w:rPr>
          <w:lang w:val="en-GB" w:eastAsia="ja-JP"/>
        </w:rPr>
        <w:t>and satellite oscillator drifts</w:t>
      </w:r>
      <w:r w:rsidR="006B6E65">
        <w:rPr>
          <w:lang w:val="en-GB" w:eastAsia="ja-JP"/>
        </w:rPr>
        <w:t xml:space="preserve"> </w:t>
      </w:r>
      <w:r>
        <w:rPr>
          <w:lang w:val="en-GB" w:eastAsia="ja-JP"/>
        </w:rPr>
        <w:t>must be considered.</w:t>
      </w:r>
    </w:p>
    <w:p w14:paraId="305A6622" w14:textId="2B642AC3" w:rsidR="00871768" w:rsidRDefault="006A1DA2" w:rsidP="00802087">
      <w:pPr>
        <w:rPr>
          <w:lang w:val="en-GB" w:eastAsia="ja-JP"/>
        </w:rPr>
      </w:pPr>
      <w:r>
        <w:rPr>
          <w:lang w:val="en-GB" w:eastAsia="ja-JP"/>
        </w:rPr>
        <w:t>Before accessing the network, the UE must acquire correct timing and frequency synchronization. This is essential to avoid inter-carrier interference (ICI) and inter-symbol interference (ISI)</w:t>
      </w:r>
      <w:r w:rsidR="00192772">
        <w:rPr>
          <w:lang w:val="en-GB" w:eastAsia="ja-JP"/>
        </w:rPr>
        <w:t xml:space="preserve"> on both UL and DL transmissions</w:t>
      </w:r>
      <w:r w:rsidR="00C94566">
        <w:rPr>
          <w:lang w:val="en-GB" w:eastAsia="ja-JP"/>
        </w:rPr>
        <w:t xml:space="preserve">. </w:t>
      </w:r>
      <w:r>
        <w:rPr>
          <w:lang w:val="en-GB" w:eastAsia="ja-JP"/>
        </w:rPr>
        <w:t xml:space="preserve">In particular, the frequency </w:t>
      </w:r>
      <w:r w:rsidR="00FC1CF2">
        <w:rPr>
          <w:lang w:val="en-GB" w:eastAsia="ja-JP"/>
        </w:rPr>
        <w:t>offset</w:t>
      </w:r>
      <w:r>
        <w:rPr>
          <w:lang w:val="en-GB" w:eastAsia="ja-JP"/>
        </w:rPr>
        <w:t xml:space="preserve"> between the receiver and the transmitter oscillators results in ICI over the subcarriers</w:t>
      </w:r>
      <w:r w:rsidR="00C1480B">
        <w:rPr>
          <w:lang w:val="en-GB" w:eastAsia="ja-JP"/>
        </w:rPr>
        <w:t>. I</w:t>
      </w:r>
      <w:r w:rsidR="008B25A5">
        <w:rPr>
          <w:lang w:val="en-GB" w:eastAsia="ja-JP"/>
        </w:rPr>
        <w:t>t causes</w:t>
      </w:r>
      <w:r>
        <w:rPr>
          <w:lang w:val="en-GB" w:eastAsia="ja-JP"/>
        </w:rPr>
        <w:t xml:space="preserve"> a</w:t>
      </w:r>
      <w:r w:rsidR="008B25A5">
        <w:rPr>
          <w:lang w:val="en-GB" w:eastAsia="ja-JP"/>
        </w:rPr>
        <w:t>lso a</w:t>
      </w:r>
      <w:r>
        <w:rPr>
          <w:lang w:val="en-GB" w:eastAsia="ja-JP"/>
        </w:rPr>
        <w:t xml:space="preserve"> mismatch between the sampling </w:t>
      </w:r>
      <w:r w:rsidR="008B25A5">
        <w:rPr>
          <w:lang w:val="en-GB" w:eastAsia="ja-JP"/>
        </w:rPr>
        <w:t xml:space="preserve">frequency </w:t>
      </w:r>
      <w:r w:rsidR="00850670">
        <w:rPr>
          <w:lang w:val="en-GB" w:eastAsia="ja-JP"/>
        </w:rPr>
        <w:t>used at</w:t>
      </w:r>
      <w:r w:rsidR="008B25A5">
        <w:rPr>
          <w:lang w:val="en-GB" w:eastAsia="ja-JP"/>
        </w:rPr>
        <w:t xml:space="preserve"> transmission and reception leading to additional </w:t>
      </w:r>
      <w:r w:rsidR="00BB2B7D">
        <w:rPr>
          <w:lang w:val="en-GB" w:eastAsia="ja-JP"/>
        </w:rPr>
        <w:t>cause</w:t>
      </w:r>
      <w:r w:rsidR="00686BB0">
        <w:rPr>
          <w:lang w:val="en-GB" w:eastAsia="ja-JP"/>
        </w:rPr>
        <w:t>s</w:t>
      </w:r>
      <w:r w:rsidR="00BB2B7D">
        <w:rPr>
          <w:lang w:val="en-GB" w:eastAsia="ja-JP"/>
        </w:rPr>
        <w:t xml:space="preserve"> of </w:t>
      </w:r>
      <w:r w:rsidR="008B25A5">
        <w:rPr>
          <w:lang w:val="en-GB" w:eastAsia="ja-JP"/>
        </w:rPr>
        <w:t>timing error.</w:t>
      </w:r>
    </w:p>
    <w:p w14:paraId="7C65EFA4" w14:textId="2E564948" w:rsidR="00201059" w:rsidRPr="00201059" w:rsidRDefault="009E326A" w:rsidP="00201059">
      <w:pPr>
        <w:pStyle w:val="Paragraphedeliste"/>
        <w:numPr>
          <w:ilvl w:val="2"/>
          <w:numId w:val="15"/>
        </w:numPr>
        <w:rPr>
          <w:rFonts w:asciiTheme="majorHAnsi" w:eastAsiaTheme="majorEastAsia" w:hAnsiTheme="majorHAnsi" w:cstheme="majorBidi"/>
          <w:b/>
          <w:bCs/>
          <w:sz w:val="24"/>
          <w:szCs w:val="28"/>
          <w:lang w:val="en-GB" w:eastAsia="ja-JP"/>
        </w:rPr>
      </w:pPr>
      <w:r w:rsidRPr="009E326A">
        <w:rPr>
          <w:rFonts w:asciiTheme="majorHAnsi" w:eastAsiaTheme="majorEastAsia" w:hAnsiTheme="majorHAnsi" w:cstheme="majorBidi"/>
          <w:b/>
          <w:bCs/>
          <w:sz w:val="24"/>
          <w:szCs w:val="28"/>
          <w:lang w:val="en-GB" w:eastAsia="ja-JP"/>
        </w:rPr>
        <w:t>UE frequency synchronization in cellular networks</w:t>
      </w:r>
    </w:p>
    <w:p w14:paraId="68825EF9" w14:textId="25E47137" w:rsidR="00AE26AC" w:rsidRDefault="00AE26AC" w:rsidP="00802087">
      <w:pPr>
        <w:rPr>
          <w:lang w:val="en-GB" w:eastAsia="ja-JP"/>
        </w:rPr>
      </w:pPr>
      <w:r>
        <w:rPr>
          <w:lang w:val="en-GB" w:eastAsia="ja-JP"/>
        </w:rPr>
        <w:t>During the initial cell-search procedure, the UE tries to detect the SS Bursts transmitted</w:t>
      </w:r>
      <w:r w:rsidR="0070298A">
        <w:rPr>
          <w:lang w:val="en-GB" w:eastAsia="ja-JP"/>
        </w:rPr>
        <w:t xml:space="preserve"> by the </w:t>
      </w:r>
      <w:proofErr w:type="spellStart"/>
      <w:r w:rsidR="0070298A">
        <w:rPr>
          <w:lang w:val="en-GB" w:eastAsia="ja-JP"/>
        </w:rPr>
        <w:t>gN</w:t>
      </w:r>
      <w:r>
        <w:rPr>
          <w:lang w:val="en-GB" w:eastAsia="ja-JP"/>
        </w:rPr>
        <w:t>B</w:t>
      </w:r>
      <w:proofErr w:type="spellEnd"/>
      <w:r>
        <w:rPr>
          <w:lang w:val="en-GB" w:eastAsia="ja-JP"/>
        </w:rPr>
        <w:t xml:space="preserve"> and</w:t>
      </w:r>
      <w:r w:rsidR="00082F16">
        <w:rPr>
          <w:lang w:val="en-GB" w:eastAsia="ja-JP"/>
        </w:rPr>
        <w:t xml:space="preserve"> </w:t>
      </w:r>
      <w:r>
        <w:rPr>
          <w:lang w:val="en-GB" w:eastAsia="ja-JP"/>
        </w:rPr>
        <w:t xml:space="preserve">performs an estimation of the frequency offset between the </w:t>
      </w:r>
      <w:r w:rsidR="005645A3">
        <w:rPr>
          <w:lang w:val="en-GB" w:eastAsia="ja-JP"/>
        </w:rPr>
        <w:t xml:space="preserve">DL </w:t>
      </w:r>
      <w:proofErr w:type="spellStart"/>
      <w:r>
        <w:rPr>
          <w:lang w:val="en-GB" w:eastAsia="ja-JP"/>
        </w:rPr>
        <w:t>rx</w:t>
      </w:r>
      <w:proofErr w:type="spellEnd"/>
      <w:r>
        <w:rPr>
          <w:lang w:val="en-GB" w:eastAsia="ja-JP"/>
        </w:rPr>
        <w:t xml:space="preserve"> </w:t>
      </w:r>
      <w:r w:rsidR="00082F16">
        <w:rPr>
          <w:lang w:val="en-GB" w:eastAsia="ja-JP"/>
        </w:rPr>
        <w:t xml:space="preserve">central </w:t>
      </w:r>
      <w:r>
        <w:rPr>
          <w:lang w:val="en-GB" w:eastAsia="ja-JP"/>
        </w:rPr>
        <w:t>frequency</w:t>
      </w:r>
      <w:r w:rsidR="00082F16">
        <w:rPr>
          <w:lang w:val="en-GB" w:eastAsia="ja-JP"/>
        </w:rPr>
        <w:t xml:space="preserve"> generated by its Local Oscillator (LO) and the effectively experienced </w:t>
      </w:r>
      <w:r w:rsidR="005645A3">
        <w:rPr>
          <w:lang w:val="en-GB" w:eastAsia="ja-JP"/>
        </w:rPr>
        <w:t xml:space="preserve">DL </w:t>
      </w:r>
      <w:proofErr w:type="spellStart"/>
      <w:r w:rsidR="00082F16">
        <w:rPr>
          <w:lang w:val="en-GB" w:eastAsia="ja-JP"/>
        </w:rPr>
        <w:t>rx</w:t>
      </w:r>
      <w:proofErr w:type="spellEnd"/>
      <w:r w:rsidR="00082F16">
        <w:rPr>
          <w:lang w:val="en-GB" w:eastAsia="ja-JP"/>
        </w:rPr>
        <w:t xml:space="preserve"> central frequency.</w:t>
      </w:r>
      <w:r w:rsidR="005645A3">
        <w:rPr>
          <w:lang w:val="en-GB" w:eastAsia="ja-JP"/>
        </w:rPr>
        <w:t xml:space="preserve"> This estimation is more or less accurate depending on the synchronization algorithms used and the quality of the received signal. </w:t>
      </w:r>
      <w:r w:rsidR="00FC1CF2">
        <w:rPr>
          <w:lang w:val="en-GB" w:eastAsia="ja-JP"/>
        </w:rPr>
        <w:t>5G NR</w:t>
      </w:r>
      <w:r w:rsidR="005645A3">
        <w:rPr>
          <w:lang w:val="en-GB" w:eastAsia="ja-JP"/>
        </w:rPr>
        <w:t xml:space="preserve"> current specifications on SS burst format ensure that this </w:t>
      </w:r>
      <w:r w:rsidR="00A83DD1">
        <w:rPr>
          <w:lang w:val="en-GB" w:eastAsia="ja-JP"/>
        </w:rPr>
        <w:t>synchronization</w:t>
      </w:r>
      <w:r w:rsidR="005645A3">
        <w:rPr>
          <w:lang w:val="en-GB" w:eastAsia="ja-JP"/>
        </w:rPr>
        <w:t xml:space="preserve"> </w:t>
      </w:r>
      <w:r w:rsidR="009452F4">
        <w:rPr>
          <w:lang w:val="en-GB" w:eastAsia="ja-JP"/>
        </w:rPr>
        <w:t>procedure is manageable for the UE</w:t>
      </w:r>
      <w:r w:rsidR="005645A3">
        <w:rPr>
          <w:lang w:val="en-GB" w:eastAsia="ja-JP"/>
        </w:rPr>
        <w:t xml:space="preserve"> in most cases </w:t>
      </w:r>
      <w:r w:rsidR="00A83DD1">
        <w:rPr>
          <w:lang w:val="en-GB" w:eastAsia="ja-JP"/>
        </w:rPr>
        <w:t>encountered</w:t>
      </w:r>
      <w:r w:rsidR="005645A3">
        <w:rPr>
          <w:lang w:val="en-GB" w:eastAsia="ja-JP"/>
        </w:rPr>
        <w:t xml:space="preserve"> in cellular networks.</w:t>
      </w:r>
    </w:p>
    <w:p w14:paraId="08B6BD75" w14:textId="0585811A" w:rsidR="00A83DD1" w:rsidRDefault="0004665F" w:rsidP="00802087">
      <w:pPr>
        <w:rPr>
          <w:lang w:val="en-GB" w:eastAsia="ja-JP"/>
        </w:rPr>
      </w:pPr>
      <w:r>
        <w:rPr>
          <w:lang w:val="en-GB" w:eastAsia="ja-JP"/>
        </w:rPr>
        <w:t>I</w:t>
      </w:r>
      <w:r w:rsidR="00B67199">
        <w:rPr>
          <w:lang w:val="en-GB" w:eastAsia="ja-JP"/>
        </w:rPr>
        <w:t xml:space="preserve">n cellular networks, the </w:t>
      </w:r>
      <w:r w:rsidR="00FA7D49">
        <w:rPr>
          <w:lang w:val="en-GB" w:eastAsia="ja-JP"/>
        </w:rPr>
        <w:t xml:space="preserve">frequency </w:t>
      </w:r>
      <w:r w:rsidR="00FC1CF2">
        <w:rPr>
          <w:lang w:val="en-GB" w:eastAsia="ja-JP"/>
        </w:rPr>
        <w:t>offset</w:t>
      </w:r>
      <w:r w:rsidR="00FA7D49">
        <w:rPr>
          <w:lang w:val="en-GB" w:eastAsia="ja-JP"/>
        </w:rPr>
        <w:t xml:space="preserve"> is mainly </w:t>
      </w:r>
      <w:r w:rsidR="00B900FA">
        <w:rPr>
          <w:lang w:val="en-GB" w:eastAsia="ja-JP"/>
        </w:rPr>
        <w:t>due</w:t>
      </w:r>
      <w:r w:rsidR="00FA7D49">
        <w:rPr>
          <w:lang w:val="en-GB" w:eastAsia="ja-JP"/>
        </w:rPr>
        <w:t xml:space="preserve"> to the accuracy of the UE</w:t>
      </w:r>
      <w:r w:rsidR="00FE09D3">
        <w:rPr>
          <w:lang w:val="en-GB" w:eastAsia="ja-JP"/>
        </w:rPr>
        <w:t>’s</w:t>
      </w:r>
      <w:r w:rsidR="00FA7D49">
        <w:rPr>
          <w:lang w:val="en-GB" w:eastAsia="ja-JP"/>
        </w:rPr>
        <w:t xml:space="preserve"> LO</w:t>
      </w:r>
      <w:r>
        <w:rPr>
          <w:lang w:val="en-GB" w:eastAsia="ja-JP"/>
        </w:rPr>
        <w:t xml:space="preserve"> </w:t>
      </w:r>
      <w:r w:rsidR="00B900FA">
        <w:rPr>
          <w:lang w:val="en-GB" w:eastAsia="ja-JP"/>
        </w:rPr>
        <w:t>w.r.t the</w:t>
      </w:r>
      <w:r>
        <w:rPr>
          <w:lang w:val="en-GB" w:eastAsia="ja-JP"/>
        </w:rPr>
        <w:t xml:space="preserve"> </w:t>
      </w:r>
      <w:r w:rsidR="00FE09D3">
        <w:rPr>
          <w:lang w:val="en-GB" w:eastAsia="ja-JP"/>
        </w:rPr>
        <w:t>contribution</w:t>
      </w:r>
      <w:r>
        <w:rPr>
          <w:lang w:val="en-GB" w:eastAsia="ja-JP"/>
        </w:rPr>
        <w:t xml:space="preserve"> </w:t>
      </w:r>
      <w:r w:rsidR="00B900FA">
        <w:rPr>
          <w:lang w:val="en-GB" w:eastAsia="ja-JP"/>
        </w:rPr>
        <w:t xml:space="preserve">related </w:t>
      </w:r>
      <w:r>
        <w:rPr>
          <w:lang w:val="en-GB" w:eastAsia="ja-JP"/>
        </w:rPr>
        <w:t>to Doppler</w:t>
      </w:r>
      <w:r w:rsidR="00FE09D3">
        <w:rPr>
          <w:lang w:val="en-GB" w:eastAsia="ja-JP"/>
        </w:rPr>
        <w:t xml:space="preserve"> shift</w:t>
      </w:r>
      <w:r w:rsidR="00FA7D49">
        <w:rPr>
          <w:lang w:val="en-GB" w:eastAsia="ja-JP"/>
        </w:rPr>
        <w:t xml:space="preserve">. The frequency deviation of NR </w:t>
      </w:r>
      <w:proofErr w:type="spellStart"/>
      <w:r w:rsidR="00FA7D49">
        <w:rPr>
          <w:lang w:val="en-GB" w:eastAsia="ja-JP"/>
        </w:rPr>
        <w:t>equipment</w:t>
      </w:r>
      <w:r w:rsidR="009452F4">
        <w:rPr>
          <w:lang w:val="en-GB" w:eastAsia="ja-JP"/>
        </w:rPr>
        <w:t>s</w:t>
      </w:r>
      <w:proofErr w:type="spellEnd"/>
      <w:r w:rsidR="00FA7D49">
        <w:rPr>
          <w:lang w:val="en-GB" w:eastAsia="ja-JP"/>
        </w:rPr>
        <w:t xml:space="preserve"> is typically in the order of 10 ppm</w:t>
      </w:r>
      <w:r w:rsidR="00B900FA">
        <w:rPr>
          <w:lang w:val="en-GB" w:eastAsia="ja-JP"/>
        </w:rPr>
        <w:t xml:space="preserve"> and the Doppler shift values never exceed 0.5 ppm</w:t>
      </w:r>
      <w:r w:rsidR="00FA7D49">
        <w:rPr>
          <w:lang w:val="en-GB" w:eastAsia="ja-JP"/>
        </w:rPr>
        <w:t>.</w:t>
      </w:r>
      <w:r>
        <w:rPr>
          <w:lang w:val="en-GB" w:eastAsia="ja-JP"/>
        </w:rPr>
        <w:t xml:space="preserve"> </w:t>
      </w:r>
      <w:r w:rsidR="00C94566">
        <w:rPr>
          <w:lang w:val="en-GB" w:eastAsia="ja-JP"/>
        </w:rPr>
        <w:br/>
      </w:r>
      <w:r w:rsidR="00FD2FF7">
        <w:rPr>
          <w:lang w:val="en-GB" w:eastAsia="ja-JP"/>
        </w:rPr>
        <w:t>T</w:t>
      </w:r>
      <w:r w:rsidR="00B900FA">
        <w:rPr>
          <w:lang w:val="en-GB" w:eastAsia="ja-JP"/>
        </w:rPr>
        <w:t xml:space="preserve">his </w:t>
      </w:r>
      <w:r w:rsidR="006B2367">
        <w:rPr>
          <w:lang w:val="en-GB" w:eastAsia="ja-JP"/>
        </w:rPr>
        <w:t xml:space="preserve">offset </w:t>
      </w:r>
      <w:r w:rsidR="00B900FA">
        <w:rPr>
          <w:lang w:val="en-GB" w:eastAsia="ja-JP"/>
        </w:rPr>
        <w:t xml:space="preserve">estimation is </w:t>
      </w:r>
      <w:r w:rsidR="006B2367">
        <w:rPr>
          <w:lang w:val="en-GB" w:eastAsia="ja-JP"/>
        </w:rPr>
        <w:t xml:space="preserve">then </w:t>
      </w:r>
      <w:r w:rsidR="00B900FA">
        <w:rPr>
          <w:lang w:val="en-GB" w:eastAsia="ja-JP"/>
        </w:rPr>
        <w:t xml:space="preserve">used to </w:t>
      </w:r>
      <w:r w:rsidR="007D484A">
        <w:rPr>
          <w:lang w:val="en-GB" w:eastAsia="ja-JP"/>
        </w:rPr>
        <w:t>readjust</w:t>
      </w:r>
      <w:r w:rsidR="00B900FA">
        <w:rPr>
          <w:lang w:val="en-GB" w:eastAsia="ja-JP"/>
        </w:rPr>
        <w:t xml:space="preserve"> the UE </w:t>
      </w:r>
      <w:r w:rsidR="007D484A">
        <w:rPr>
          <w:lang w:val="en-GB" w:eastAsia="ja-JP"/>
        </w:rPr>
        <w:t>oscillator frequency</w:t>
      </w:r>
      <w:r w:rsidR="00057D4E">
        <w:rPr>
          <w:lang w:val="en-GB" w:eastAsia="ja-JP"/>
        </w:rPr>
        <w:t>.</w:t>
      </w:r>
      <w:r w:rsidR="007D484A">
        <w:rPr>
          <w:lang w:val="en-GB" w:eastAsia="ja-JP"/>
        </w:rPr>
        <w:t xml:space="preserve"> </w:t>
      </w:r>
      <w:r w:rsidR="005F26F9">
        <w:rPr>
          <w:lang w:val="en-GB" w:eastAsia="ja-JP"/>
        </w:rPr>
        <w:t>Ideally</w:t>
      </w:r>
      <w:r w:rsidR="00FD2FF7">
        <w:rPr>
          <w:lang w:val="en-GB" w:eastAsia="ja-JP"/>
        </w:rPr>
        <w:t>, the contribution</w:t>
      </w:r>
      <w:r w:rsidR="007D484A">
        <w:rPr>
          <w:lang w:val="en-GB" w:eastAsia="ja-JP"/>
        </w:rPr>
        <w:t xml:space="preserve"> linked to Doppler</w:t>
      </w:r>
      <w:r w:rsidR="00FE09D3">
        <w:rPr>
          <w:lang w:val="en-GB" w:eastAsia="ja-JP"/>
        </w:rPr>
        <w:t xml:space="preserve"> included in the </w:t>
      </w:r>
      <w:r w:rsidR="00B67199">
        <w:rPr>
          <w:lang w:val="en-GB" w:eastAsia="ja-JP"/>
        </w:rPr>
        <w:t xml:space="preserve">global </w:t>
      </w:r>
      <w:r w:rsidR="00FE09D3">
        <w:rPr>
          <w:lang w:val="en-GB" w:eastAsia="ja-JP"/>
        </w:rPr>
        <w:t xml:space="preserve">frequency </w:t>
      </w:r>
      <w:r w:rsidR="00B67199">
        <w:rPr>
          <w:lang w:val="en-GB" w:eastAsia="ja-JP"/>
        </w:rPr>
        <w:t>offset</w:t>
      </w:r>
      <w:r w:rsidR="00FE09D3">
        <w:rPr>
          <w:lang w:val="en-GB" w:eastAsia="ja-JP"/>
        </w:rPr>
        <w:t xml:space="preserve"> estimation should not be taken into account when readjusting the UE’s LO because it does not correspond to any physical drift of the equipment’s clock. However, since the UE is not able to distinguish which contribution is coming from where, the LO frequency is adjusted </w:t>
      </w:r>
      <w:r w:rsidR="00FE09D3">
        <w:rPr>
          <w:lang w:val="en-GB" w:eastAsia="ja-JP"/>
        </w:rPr>
        <w:lastRenderedPageBreak/>
        <w:t>based on the global frequency offset estimation. In cellular</w:t>
      </w:r>
      <w:r w:rsidR="004A5EB7">
        <w:rPr>
          <w:lang w:val="en-GB" w:eastAsia="ja-JP"/>
        </w:rPr>
        <w:t xml:space="preserve"> networks</w:t>
      </w:r>
      <w:r w:rsidR="00FE09D3">
        <w:rPr>
          <w:lang w:val="en-GB" w:eastAsia="ja-JP"/>
        </w:rPr>
        <w:t xml:space="preserve"> this is acceptable because the Doppler contribution is rather small w.r.t the UE’s LO drift.</w:t>
      </w:r>
    </w:p>
    <w:p w14:paraId="5E00C24B" w14:textId="0BDF1506" w:rsidR="00A96764" w:rsidRPr="00405217" w:rsidRDefault="008305A4" w:rsidP="00A96764">
      <w:pPr>
        <w:pStyle w:val="Paragraphedeliste"/>
        <w:numPr>
          <w:ilvl w:val="2"/>
          <w:numId w:val="15"/>
        </w:numPr>
        <w:rPr>
          <w:rFonts w:asciiTheme="majorHAnsi" w:eastAsiaTheme="majorEastAsia" w:hAnsiTheme="majorHAnsi" w:cstheme="majorBidi"/>
          <w:b/>
          <w:bCs/>
          <w:sz w:val="24"/>
          <w:szCs w:val="28"/>
          <w:lang w:val="en-GB" w:eastAsia="ja-JP"/>
        </w:rPr>
      </w:pPr>
      <w:r w:rsidRPr="009E326A">
        <w:rPr>
          <w:rFonts w:asciiTheme="majorHAnsi" w:eastAsiaTheme="majorEastAsia" w:hAnsiTheme="majorHAnsi" w:cstheme="majorBidi"/>
          <w:b/>
          <w:bCs/>
          <w:sz w:val="24"/>
          <w:szCs w:val="28"/>
          <w:lang w:val="en-GB" w:eastAsia="ja-JP"/>
        </w:rPr>
        <w:t xml:space="preserve">UE frequency synchronization in </w:t>
      </w:r>
      <w:r>
        <w:rPr>
          <w:rFonts w:asciiTheme="majorHAnsi" w:eastAsiaTheme="majorEastAsia" w:hAnsiTheme="majorHAnsi" w:cstheme="majorBidi"/>
          <w:b/>
          <w:bCs/>
          <w:sz w:val="24"/>
          <w:szCs w:val="28"/>
          <w:lang w:val="en-GB" w:eastAsia="ja-JP"/>
        </w:rPr>
        <w:t>NTN</w:t>
      </w:r>
    </w:p>
    <w:p w14:paraId="0A562A84" w14:textId="6DB67D43" w:rsidR="0004665F" w:rsidRDefault="00FD2FF7" w:rsidP="00802087">
      <w:pPr>
        <w:rPr>
          <w:lang w:val="en-GB" w:eastAsia="ja-JP"/>
        </w:rPr>
      </w:pPr>
      <w:r>
        <w:rPr>
          <w:lang w:eastAsia="ja-JP"/>
        </w:rPr>
        <w:t>In NTN</w:t>
      </w:r>
      <w:r w:rsidR="009B4B42">
        <w:rPr>
          <w:lang w:eastAsia="ja-JP"/>
        </w:rPr>
        <w:t xml:space="preserve">, </w:t>
      </w:r>
      <w:r w:rsidR="009B4B42">
        <w:rPr>
          <w:lang w:val="en-GB" w:eastAsia="ja-JP"/>
        </w:rPr>
        <w:t xml:space="preserve">the </w:t>
      </w:r>
      <w:r w:rsidR="006C1B2E">
        <w:rPr>
          <w:lang w:val="en-GB" w:eastAsia="ja-JP"/>
        </w:rPr>
        <w:t xml:space="preserve">global </w:t>
      </w:r>
      <w:r w:rsidR="009B4B42">
        <w:rPr>
          <w:lang w:val="en-GB" w:eastAsia="ja-JP"/>
        </w:rPr>
        <w:t xml:space="preserve">frequency offset between the DL </w:t>
      </w:r>
      <w:proofErr w:type="spellStart"/>
      <w:r w:rsidR="009B4B42">
        <w:rPr>
          <w:lang w:val="en-GB" w:eastAsia="ja-JP"/>
        </w:rPr>
        <w:t>rx</w:t>
      </w:r>
      <w:proofErr w:type="spellEnd"/>
      <w:r w:rsidR="009B4B42">
        <w:rPr>
          <w:lang w:val="en-GB" w:eastAsia="ja-JP"/>
        </w:rPr>
        <w:t xml:space="preserve"> central frequency generated by </w:t>
      </w:r>
      <w:r w:rsidR="00624948">
        <w:rPr>
          <w:lang w:val="en-GB" w:eastAsia="ja-JP"/>
        </w:rPr>
        <w:t xml:space="preserve">the UE’s </w:t>
      </w:r>
      <w:r w:rsidR="006B2367">
        <w:rPr>
          <w:lang w:val="en-GB" w:eastAsia="ja-JP"/>
        </w:rPr>
        <w:t xml:space="preserve">LO </w:t>
      </w:r>
      <w:r w:rsidR="009B4B42">
        <w:rPr>
          <w:lang w:val="en-GB" w:eastAsia="ja-JP"/>
        </w:rPr>
        <w:t xml:space="preserve">and the effectively experienced DL </w:t>
      </w:r>
      <w:proofErr w:type="spellStart"/>
      <w:r w:rsidR="009B4B42">
        <w:rPr>
          <w:lang w:val="en-GB" w:eastAsia="ja-JP"/>
        </w:rPr>
        <w:t>rx</w:t>
      </w:r>
      <w:proofErr w:type="spellEnd"/>
      <w:r w:rsidR="009B4B42">
        <w:rPr>
          <w:lang w:val="en-GB" w:eastAsia="ja-JP"/>
        </w:rPr>
        <w:t xml:space="preserve"> central frequency </w:t>
      </w:r>
      <w:r w:rsidR="00FC1CF2">
        <w:rPr>
          <w:lang w:val="en-GB" w:eastAsia="ja-JP"/>
        </w:rPr>
        <w:t>(</w:t>
      </w:r>
      <w:r w:rsidR="009B4B42">
        <w:rPr>
          <w:lang w:val="en-GB" w:eastAsia="ja-JP"/>
        </w:rPr>
        <w:t xml:space="preserve">noted </w:t>
      </w:r>
      <w:r w:rsidR="00993B76">
        <w:rPr>
          <w:lang w:val="en-GB" w:eastAsia="ja-JP"/>
        </w:rPr>
        <w:t>A</w:t>
      </w:r>
      <w:r w:rsidR="003A6C93">
        <w:rPr>
          <w:lang w:val="en-GB" w:eastAsia="ja-JP"/>
        </w:rPr>
        <w:t xml:space="preserve"> on</w:t>
      </w:r>
      <w:r w:rsidR="009B4B42">
        <w:rPr>
          <w:lang w:val="en-GB" w:eastAsia="ja-JP"/>
        </w:rPr>
        <w:t xml:space="preserve"> </w:t>
      </w:r>
      <w:r w:rsidR="00FC1CF2">
        <w:rPr>
          <w:lang w:val="en-GB" w:eastAsia="ja-JP"/>
        </w:rPr>
        <w:fldChar w:fldCharType="begin"/>
      </w:r>
      <w:r w:rsidR="00FC1CF2">
        <w:rPr>
          <w:lang w:val="en-GB" w:eastAsia="ja-JP"/>
        </w:rPr>
        <w:instrText xml:space="preserve"> REF _Ref14342668 \h </w:instrText>
      </w:r>
      <w:r w:rsidR="00FC1CF2">
        <w:rPr>
          <w:lang w:val="en-GB" w:eastAsia="ja-JP"/>
        </w:rPr>
      </w:r>
      <w:r w:rsidR="00FC1CF2">
        <w:rPr>
          <w:lang w:val="en-GB" w:eastAsia="ja-JP"/>
        </w:rPr>
        <w:fldChar w:fldCharType="separate"/>
      </w:r>
      <w:r w:rsidR="00FC1CF2">
        <w:t xml:space="preserve">Figure </w:t>
      </w:r>
      <w:r w:rsidR="00FC1CF2">
        <w:rPr>
          <w:noProof/>
        </w:rPr>
        <w:t>1</w:t>
      </w:r>
      <w:r w:rsidR="00FC1CF2">
        <w:rPr>
          <w:lang w:val="en-GB" w:eastAsia="ja-JP"/>
        </w:rPr>
        <w:fldChar w:fldCharType="end"/>
      </w:r>
      <w:r w:rsidR="00FC1CF2">
        <w:rPr>
          <w:lang w:val="en-GB" w:eastAsia="ja-JP"/>
        </w:rPr>
        <w:t xml:space="preserve">) </w:t>
      </w:r>
      <w:r w:rsidR="009B4B42">
        <w:rPr>
          <w:lang w:val="en-GB" w:eastAsia="ja-JP"/>
        </w:rPr>
        <w:t>is composed of 3 different contributions :</w:t>
      </w:r>
    </w:p>
    <w:p w14:paraId="51FFB790" w14:textId="6A980D5D" w:rsidR="009B4B42" w:rsidRDefault="009B4B42" w:rsidP="009B4B42">
      <w:pPr>
        <w:pStyle w:val="Paragraphedeliste"/>
        <w:numPr>
          <w:ilvl w:val="0"/>
          <w:numId w:val="32"/>
        </w:numPr>
        <w:rPr>
          <w:lang w:eastAsia="ja-JP"/>
        </w:rPr>
      </w:pPr>
      <w:r>
        <w:rPr>
          <w:lang w:eastAsia="ja-JP"/>
        </w:rPr>
        <w:t xml:space="preserve">As in cellular networks, the contribution linked to the accuracy of </w:t>
      </w:r>
      <w:r w:rsidR="00624948">
        <w:rPr>
          <w:lang w:eastAsia="ja-JP"/>
        </w:rPr>
        <w:t xml:space="preserve">the </w:t>
      </w:r>
      <w:r>
        <w:rPr>
          <w:lang w:eastAsia="ja-JP"/>
        </w:rPr>
        <w:t>UE’s LO</w:t>
      </w:r>
      <w:r w:rsidR="00993B76">
        <w:rPr>
          <w:lang w:eastAsia="ja-JP"/>
        </w:rPr>
        <w:t xml:space="preserve"> </w:t>
      </w:r>
      <w:r w:rsidR="00993B76">
        <w:rPr>
          <w:lang w:val="en-GB" w:eastAsia="ja-JP"/>
        </w:rPr>
        <w:t xml:space="preserve">(noted 1 </w:t>
      </w:r>
      <w:r w:rsidR="003A6C93">
        <w:rPr>
          <w:lang w:val="en-GB" w:eastAsia="ja-JP"/>
        </w:rPr>
        <w:t>on</w:t>
      </w:r>
      <w:r w:rsidR="00993B76">
        <w:rPr>
          <w:lang w:val="en-GB" w:eastAsia="ja-JP"/>
        </w:rPr>
        <w:t xml:space="preserve"> </w:t>
      </w:r>
      <w:r w:rsidR="00993B76">
        <w:rPr>
          <w:lang w:val="en-GB" w:eastAsia="ja-JP"/>
        </w:rPr>
        <w:fldChar w:fldCharType="begin"/>
      </w:r>
      <w:r w:rsidR="00993B76">
        <w:rPr>
          <w:lang w:val="en-GB" w:eastAsia="ja-JP"/>
        </w:rPr>
        <w:instrText xml:space="preserve"> REF _Ref14342668 \h </w:instrText>
      </w:r>
      <w:r w:rsidR="00993B76">
        <w:rPr>
          <w:lang w:val="en-GB" w:eastAsia="ja-JP"/>
        </w:rPr>
      </w:r>
      <w:r w:rsidR="00993B76">
        <w:rPr>
          <w:lang w:val="en-GB" w:eastAsia="ja-JP"/>
        </w:rPr>
        <w:fldChar w:fldCharType="separate"/>
      </w:r>
      <w:r w:rsidR="00993B76">
        <w:t xml:space="preserve">Figure </w:t>
      </w:r>
      <w:r w:rsidR="00993B76">
        <w:rPr>
          <w:noProof/>
        </w:rPr>
        <w:t>1</w:t>
      </w:r>
      <w:r w:rsidR="00993B76">
        <w:rPr>
          <w:lang w:val="en-GB" w:eastAsia="ja-JP"/>
        </w:rPr>
        <w:fldChar w:fldCharType="end"/>
      </w:r>
      <w:r w:rsidR="00993B76">
        <w:rPr>
          <w:lang w:val="en-GB" w:eastAsia="ja-JP"/>
        </w:rPr>
        <w:t xml:space="preserve">) </w:t>
      </w:r>
      <w:r>
        <w:rPr>
          <w:lang w:eastAsia="ja-JP"/>
        </w:rPr>
        <w:t>is still significant.</w:t>
      </w:r>
      <w:r w:rsidR="00714C35">
        <w:rPr>
          <w:lang w:eastAsia="ja-JP"/>
        </w:rPr>
        <w:t xml:space="preserve"> The resulting frequency offset can be computed based on the following formula where </w:t>
      </w:r>
      <m:oMath>
        <m:sSub>
          <m:sSubPr>
            <m:ctrlPr>
              <w:rPr>
                <w:rFonts w:ascii="Cambria Math" w:hAnsi="Cambria Math"/>
                <w:i/>
                <w:lang w:eastAsia="ja-JP"/>
              </w:rPr>
            </m:ctrlPr>
          </m:sSubPr>
          <m:e>
            <m:r>
              <w:rPr>
                <w:rFonts w:ascii="Cambria Math" w:hAnsi="Cambria Math"/>
                <w:lang w:eastAsia="ja-JP"/>
              </w:rPr>
              <m:t>A</m:t>
            </m:r>
          </m:e>
          <m:sub>
            <m:r>
              <w:rPr>
                <w:rFonts w:ascii="Cambria Math" w:hAnsi="Cambria Math"/>
                <w:lang w:eastAsia="ja-JP"/>
              </w:rPr>
              <m:t>UE</m:t>
            </m:r>
          </m:sub>
        </m:sSub>
      </m:oMath>
      <w:r w:rsidR="00714C35">
        <w:rPr>
          <w:lang w:eastAsia="ja-JP"/>
        </w:rPr>
        <w:t xml:space="preserve"> denotes the </w:t>
      </w:r>
      <w:r w:rsidR="0045377B">
        <w:rPr>
          <w:lang w:eastAsia="ja-JP"/>
        </w:rPr>
        <w:t xml:space="preserve">UE’s LO accuracy and </w:t>
      </w:r>
      <m:oMath>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DL</m:t>
            </m:r>
          </m:sub>
        </m:sSub>
      </m:oMath>
      <w:r w:rsidR="0045377B">
        <w:rPr>
          <w:lang w:eastAsia="ja-JP"/>
        </w:rPr>
        <w:t xml:space="preserve"> denotes the nominal </w:t>
      </w:r>
      <w:r w:rsidR="000D34AE">
        <w:rPr>
          <w:lang w:eastAsia="ja-JP"/>
        </w:rPr>
        <w:t xml:space="preserve">DL </w:t>
      </w:r>
      <w:r w:rsidR="0045377B">
        <w:rPr>
          <w:lang w:eastAsia="ja-JP"/>
        </w:rPr>
        <w:t xml:space="preserve">central frequency </w:t>
      </w:r>
      <w:r w:rsidR="007819DD">
        <w:rPr>
          <w:lang w:eastAsia="ja-JP"/>
        </w:rPr>
        <w:t>used on the service link</w:t>
      </w:r>
      <w:r w:rsidR="0045377B">
        <w:rPr>
          <w:lang w:eastAsia="ja-JP"/>
        </w:rPr>
        <w:t>.</w:t>
      </w:r>
    </w:p>
    <w:p w14:paraId="5E836055" w14:textId="2D03201E" w:rsidR="00714C35" w:rsidRPr="0045377B" w:rsidRDefault="00714C35" w:rsidP="00714C35">
      <w:pPr>
        <w:pStyle w:val="Paragraphedeliste"/>
        <w:ind w:left="1080"/>
        <w:rPr>
          <w:lang w:eastAsia="ja-JP"/>
        </w:rPr>
      </w:pPr>
      <m:oMathPara>
        <m:oMath>
          <m:r>
            <w:rPr>
              <w:rFonts w:ascii="Cambria Math" w:hAnsi="Cambria Math"/>
              <w:lang w:eastAsia="ja-JP"/>
            </w:rPr>
            <m:t>F</m:t>
          </m:r>
          <m:sSubSup>
            <m:sSubSupPr>
              <m:ctrlPr>
                <w:rPr>
                  <w:rFonts w:ascii="Cambria Math" w:hAnsi="Cambria Math"/>
                  <w:i/>
                  <w:lang w:eastAsia="ja-JP"/>
                </w:rPr>
              </m:ctrlPr>
            </m:sSubSupPr>
            <m:e>
              <m:r>
                <w:rPr>
                  <w:rFonts w:ascii="Cambria Math" w:hAnsi="Cambria Math"/>
                  <w:lang w:eastAsia="ja-JP"/>
                </w:rPr>
                <m:t>O</m:t>
              </m:r>
            </m:e>
            <m:sub>
              <m:r>
                <w:rPr>
                  <w:rFonts w:ascii="Cambria Math" w:hAnsi="Cambria Math"/>
                  <w:lang w:eastAsia="ja-JP"/>
                </w:rPr>
                <m:t>1</m:t>
              </m:r>
            </m:sub>
            <m:sup>
              <m:r>
                <w:rPr>
                  <w:rFonts w:ascii="Cambria Math" w:hAnsi="Cambria Math"/>
                  <w:lang w:eastAsia="ja-JP"/>
                </w:rPr>
                <m:t>DL</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A</m:t>
              </m:r>
            </m:e>
            <m:sub>
              <m:r>
                <w:rPr>
                  <w:rFonts w:ascii="Cambria Math" w:hAnsi="Cambria Math"/>
                  <w:lang w:eastAsia="ja-JP"/>
                </w:rPr>
                <m:t>UE</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DL</m:t>
              </m:r>
            </m:sub>
          </m:sSub>
        </m:oMath>
      </m:oMathPara>
    </w:p>
    <w:p w14:paraId="35FF59C0" w14:textId="77777777" w:rsidR="0045377B" w:rsidRDefault="0045377B" w:rsidP="00714C35">
      <w:pPr>
        <w:pStyle w:val="Paragraphedeliste"/>
        <w:ind w:left="1080"/>
        <w:rPr>
          <w:lang w:eastAsia="ja-JP"/>
        </w:rPr>
      </w:pPr>
    </w:p>
    <w:p w14:paraId="30D2C45E" w14:textId="49CEF101" w:rsidR="00993B76" w:rsidRDefault="00993B76" w:rsidP="00993B76">
      <w:pPr>
        <w:pStyle w:val="Paragraphedeliste"/>
        <w:numPr>
          <w:ilvl w:val="0"/>
          <w:numId w:val="32"/>
        </w:numPr>
        <w:rPr>
          <w:lang w:eastAsia="ja-JP"/>
        </w:rPr>
      </w:pPr>
      <w:r>
        <w:rPr>
          <w:lang w:eastAsia="ja-JP"/>
        </w:rPr>
        <w:t xml:space="preserve">The frequency translation occurring on board of the satellite </w:t>
      </w:r>
      <w:r w:rsidR="006B2367">
        <w:rPr>
          <w:lang w:eastAsia="ja-JP"/>
        </w:rPr>
        <w:t>from</w:t>
      </w:r>
      <w:r>
        <w:rPr>
          <w:lang w:eastAsia="ja-JP"/>
        </w:rPr>
        <w:t xml:space="preserve"> the central frequency of the feeder transmission </w:t>
      </w:r>
      <w:r w:rsidR="006B2367">
        <w:rPr>
          <w:lang w:eastAsia="ja-JP"/>
        </w:rPr>
        <w:t>to the central frequency of</w:t>
      </w:r>
      <w:r>
        <w:rPr>
          <w:lang w:eastAsia="ja-JP"/>
        </w:rPr>
        <w:t xml:space="preserve"> the service transmission introduces a new contribution </w:t>
      </w:r>
      <w:r>
        <w:rPr>
          <w:lang w:val="en-GB" w:eastAsia="ja-JP"/>
        </w:rPr>
        <w:t>(noted 2</w:t>
      </w:r>
      <w:r w:rsidR="003A6C93">
        <w:rPr>
          <w:lang w:val="en-GB" w:eastAsia="ja-JP"/>
        </w:rPr>
        <w:t xml:space="preserve"> on</w:t>
      </w:r>
      <w:r>
        <w:rPr>
          <w:lang w:val="en-GB" w:eastAsia="ja-JP"/>
        </w:rPr>
        <w:t xml:space="preserve"> </w:t>
      </w:r>
      <w:r>
        <w:rPr>
          <w:lang w:val="en-GB" w:eastAsia="ja-JP"/>
        </w:rPr>
        <w:fldChar w:fldCharType="begin"/>
      </w:r>
      <w:r>
        <w:rPr>
          <w:lang w:val="en-GB" w:eastAsia="ja-JP"/>
        </w:rPr>
        <w:instrText xml:space="preserve"> REF _Ref14342668 \h </w:instrText>
      </w:r>
      <w:r>
        <w:rPr>
          <w:lang w:val="en-GB" w:eastAsia="ja-JP"/>
        </w:rPr>
      </w:r>
      <w:r>
        <w:rPr>
          <w:lang w:val="en-GB" w:eastAsia="ja-JP"/>
        </w:rPr>
        <w:fldChar w:fldCharType="separate"/>
      </w:r>
      <w:r>
        <w:t xml:space="preserve">Figure </w:t>
      </w:r>
      <w:r>
        <w:rPr>
          <w:noProof/>
        </w:rPr>
        <w:t>1</w:t>
      </w:r>
      <w:r>
        <w:rPr>
          <w:lang w:val="en-GB" w:eastAsia="ja-JP"/>
        </w:rPr>
        <w:fldChar w:fldCharType="end"/>
      </w:r>
      <w:r>
        <w:rPr>
          <w:lang w:val="en-GB" w:eastAsia="ja-JP"/>
        </w:rPr>
        <w:t>)</w:t>
      </w:r>
      <w:r>
        <w:rPr>
          <w:lang w:eastAsia="ja-JP"/>
        </w:rPr>
        <w:t>.</w:t>
      </w:r>
      <w:r w:rsidR="0045377B">
        <w:rPr>
          <w:lang w:eastAsia="ja-JP"/>
        </w:rPr>
        <w:t xml:space="preserve"> The resulting frequency offset can be computed based on the following formula </w:t>
      </w:r>
      <w:r w:rsidR="002912EC">
        <w:rPr>
          <w:lang w:eastAsia="ja-JP"/>
        </w:rPr>
        <w:t xml:space="preserve">where </w:t>
      </w:r>
      <m:oMath>
        <m:sSub>
          <m:sSubPr>
            <m:ctrlPr>
              <w:rPr>
                <w:rFonts w:ascii="Cambria Math" w:hAnsi="Cambria Math"/>
                <w:i/>
                <w:lang w:eastAsia="ja-JP"/>
              </w:rPr>
            </m:ctrlPr>
          </m:sSubPr>
          <m:e>
            <m:r>
              <w:rPr>
                <w:rFonts w:ascii="Cambria Math" w:hAnsi="Cambria Math"/>
                <w:lang w:eastAsia="ja-JP"/>
              </w:rPr>
              <m:t>A</m:t>
            </m:r>
          </m:e>
          <m:sub>
            <m:r>
              <w:rPr>
                <w:rFonts w:ascii="Cambria Math" w:hAnsi="Cambria Math"/>
                <w:lang w:eastAsia="ja-JP"/>
              </w:rPr>
              <m:t>sat</m:t>
            </m:r>
          </m:sub>
        </m:sSub>
      </m:oMath>
      <w:r w:rsidR="004001ED">
        <w:rPr>
          <w:lang w:eastAsia="ja-JP"/>
        </w:rPr>
        <w:t xml:space="preserve"> denotes the satellite’</w:t>
      </w:r>
      <w:r w:rsidR="002912EC">
        <w:rPr>
          <w:lang w:eastAsia="ja-JP"/>
        </w:rPr>
        <w:t xml:space="preserve">s LO accuracy and </w:t>
      </w:r>
      <m:oMath>
        <m:sSubSup>
          <m:sSubSupPr>
            <m:ctrlPr>
              <w:rPr>
                <w:rFonts w:ascii="Cambria Math" w:hAnsi="Cambria Math"/>
                <w:i/>
                <w:lang w:eastAsia="ja-JP"/>
              </w:rPr>
            </m:ctrlPr>
          </m:sSubSupPr>
          <m:e>
            <m:r>
              <w:rPr>
                <w:rFonts w:ascii="Cambria Math" w:hAnsi="Cambria Math"/>
                <w:lang w:eastAsia="ja-JP"/>
              </w:rPr>
              <m:t>F</m:t>
            </m:r>
          </m:e>
          <m:sub>
            <m:r>
              <w:rPr>
                <w:rFonts w:ascii="Cambria Math" w:hAnsi="Cambria Math"/>
                <w:lang w:eastAsia="ja-JP"/>
              </w:rPr>
              <m:t>feeder</m:t>
            </m:r>
          </m:sub>
          <m:sup>
            <m:r>
              <w:rPr>
                <w:rFonts w:ascii="Cambria Math" w:hAnsi="Cambria Math"/>
                <w:lang w:eastAsia="ja-JP"/>
              </w:rPr>
              <m:t>UL</m:t>
            </m:r>
          </m:sup>
        </m:sSubSup>
      </m:oMath>
      <w:r w:rsidR="002912EC">
        <w:rPr>
          <w:lang w:eastAsia="ja-JP"/>
        </w:rPr>
        <w:t xml:space="preserve"> denotes the central frequency used on the feeder link</w:t>
      </w:r>
      <w:r w:rsidR="009F5A9C">
        <w:rPr>
          <w:lang w:eastAsia="ja-JP"/>
        </w:rPr>
        <w:t xml:space="preserve"> uplink transmission</w:t>
      </w:r>
      <w:r w:rsidR="002912EC">
        <w:rPr>
          <w:lang w:eastAsia="ja-JP"/>
        </w:rPr>
        <w:t>.</w:t>
      </w:r>
      <w:r w:rsidR="00F83F32">
        <w:rPr>
          <w:lang w:eastAsia="ja-JP"/>
        </w:rPr>
        <w:t xml:space="preserve"> A typical valu</w:t>
      </w:r>
      <w:r w:rsidR="001B5E5B">
        <w:rPr>
          <w:lang w:eastAsia="ja-JP"/>
        </w:rPr>
        <w:t xml:space="preserve">e of 0.5 ppm can be considered </w:t>
      </w:r>
      <w:r w:rsidR="00F83F32">
        <w:rPr>
          <w:lang w:eastAsia="ja-JP"/>
        </w:rPr>
        <w:t>f</w:t>
      </w:r>
      <w:r w:rsidR="001B5E5B">
        <w:rPr>
          <w:lang w:eastAsia="ja-JP"/>
        </w:rPr>
        <w:t>or</w:t>
      </w:r>
      <w:r w:rsidR="00F83F32">
        <w:rPr>
          <w:lang w:eastAsia="ja-JP"/>
        </w:rPr>
        <w:t xml:space="preserve"> </w:t>
      </w:r>
      <m:oMath>
        <m:sSub>
          <m:sSubPr>
            <m:ctrlPr>
              <w:rPr>
                <w:rFonts w:ascii="Cambria Math" w:hAnsi="Cambria Math"/>
                <w:i/>
                <w:lang w:eastAsia="ja-JP"/>
              </w:rPr>
            </m:ctrlPr>
          </m:sSubPr>
          <m:e>
            <m:r>
              <w:rPr>
                <w:rFonts w:ascii="Cambria Math" w:hAnsi="Cambria Math"/>
                <w:lang w:eastAsia="ja-JP"/>
              </w:rPr>
              <m:t>A</m:t>
            </m:r>
          </m:e>
          <m:sub>
            <m:r>
              <w:rPr>
                <w:rFonts w:ascii="Cambria Math" w:hAnsi="Cambria Math"/>
                <w:lang w:eastAsia="ja-JP"/>
              </w:rPr>
              <m:t>sat</m:t>
            </m:r>
          </m:sub>
        </m:sSub>
      </m:oMath>
      <w:r w:rsidR="00F83F32">
        <w:rPr>
          <w:lang w:eastAsia="ja-JP"/>
        </w:rPr>
        <w:t>.</w:t>
      </w:r>
    </w:p>
    <w:p w14:paraId="40846837" w14:textId="0434C1E9" w:rsidR="00714C35" w:rsidRPr="0045377B" w:rsidRDefault="00714C35" w:rsidP="00714C35">
      <w:pPr>
        <w:pStyle w:val="Paragraphedeliste"/>
        <w:ind w:left="1080"/>
        <w:rPr>
          <w:lang w:eastAsia="ja-JP"/>
        </w:rPr>
      </w:pPr>
      <m:oMathPara>
        <m:oMath>
          <m:r>
            <w:rPr>
              <w:rFonts w:ascii="Cambria Math" w:hAnsi="Cambria Math"/>
              <w:lang w:eastAsia="ja-JP"/>
            </w:rPr>
            <m:t>F</m:t>
          </m:r>
          <m:sSubSup>
            <m:sSubSupPr>
              <m:ctrlPr>
                <w:rPr>
                  <w:rFonts w:ascii="Cambria Math" w:hAnsi="Cambria Math"/>
                  <w:i/>
                  <w:lang w:eastAsia="ja-JP"/>
                </w:rPr>
              </m:ctrlPr>
            </m:sSubSupPr>
            <m:e>
              <m:r>
                <w:rPr>
                  <w:rFonts w:ascii="Cambria Math" w:hAnsi="Cambria Math"/>
                  <w:lang w:eastAsia="ja-JP"/>
                </w:rPr>
                <m:t>O</m:t>
              </m:r>
            </m:e>
            <m:sub>
              <m:r>
                <w:rPr>
                  <w:rFonts w:ascii="Cambria Math" w:hAnsi="Cambria Math"/>
                  <w:lang w:eastAsia="ja-JP"/>
                </w:rPr>
                <m:t>2</m:t>
              </m:r>
            </m:sub>
            <m:sup>
              <m:r>
                <w:rPr>
                  <w:rFonts w:ascii="Cambria Math" w:hAnsi="Cambria Math"/>
                  <w:lang w:eastAsia="ja-JP"/>
                </w:rPr>
                <m:t>DL</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A</m:t>
              </m:r>
            </m:e>
            <m:sub>
              <m:r>
                <w:rPr>
                  <w:rFonts w:ascii="Cambria Math" w:hAnsi="Cambria Math"/>
                  <w:lang w:eastAsia="ja-JP"/>
                </w:rPr>
                <m:t>sat</m:t>
              </m:r>
            </m:sub>
          </m:sSub>
          <m:r>
            <w:rPr>
              <w:rFonts w:ascii="Cambria Math" w:hAnsi="Cambria Math"/>
              <w:lang w:eastAsia="ja-JP"/>
            </w:rPr>
            <m:t>×</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m:t>
              </m:r>
              <m:sSubSup>
                <m:sSubSupPr>
                  <m:ctrlPr>
                    <w:rPr>
                      <w:rFonts w:ascii="Cambria Math" w:hAnsi="Cambria Math"/>
                      <w:i/>
                      <w:lang w:eastAsia="ja-JP"/>
                    </w:rPr>
                  </m:ctrlPr>
                </m:sSubSupPr>
                <m:e>
                  <m:r>
                    <w:rPr>
                      <w:rFonts w:ascii="Cambria Math" w:hAnsi="Cambria Math"/>
                      <w:lang w:eastAsia="ja-JP"/>
                    </w:rPr>
                    <m:t>F</m:t>
                  </m:r>
                </m:e>
                <m:sub>
                  <m:r>
                    <w:rPr>
                      <w:rFonts w:ascii="Cambria Math" w:hAnsi="Cambria Math"/>
                      <w:lang w:eastAsia="ja-JP"/>
                    </w:rPr>
                    <m:t>feeder</m:t>
                  </m:r>
                </m:sub>
                <m:sup>
                  <m:r>
                    <w:rPr>
                      <w:rFonts w:ascii="Cambria Math" w:hAnsi="Cambria Math"/>
                      <w:lang w:eastAsia="ja-JP"/>
                    </w:rPr>
                    <m:t>UL</m:t>
                  </m:r>
                </m:sup>
              </m:sSubSup>
            </m:e>
          </m:d>
        </m:oMath>
      </m:oMathPara>
    </w:p>
    <w:p w14:paraId="2022E741" w14:textId="77777777" w:rsidR="0045377B" w:rsidRDefault="0045377B" w:rsidP="00714C35">
      <w:pPr>
        <w:pStyle w:val="Paragraphedeliste"/>
        <w:ind w:left="1080"/>
        <w:rPr>
          <w:lang w:eastAsia="ja-JP"/>
        </w:rPr>
      </w:pPr>
    </w:p>
    <w:p w14:paraId="095D79EB" w14:textId="32D4B0A2" w:rsidR="009B4B42" w:rsidRDefault="009B4B42" w:rsidP="009B4B42">
      <w:pPr>
        <w:pStyle w:val="Paragraphedeliste"/>
        <w:numPr>
          <w:ilvl w:val="0"/>
          <w:numId w:val="32"/>
        </w:numPr>
        <w:rPr>
          <w:lang w:eastAsia="ja-JP"/>
        </w:rPr>
      </w:pPr>
      <w:r>
        <w:rPr>
          <w:lang w:eastAsia="ja-JP"/>
        </w:rPr>
        <w:t xml:space="preserve">For LEO configurations, the contribution linked to Doppler shift experienced on the service </w:t>
      </w:r>
      <w:r w:rsidR="00022126">
        <w:rPr>
          <w:lang w:eastAsia="ja-JP"/>
        </w:rPr>
        <w:t>link</w:t>
      </w:r>
      <w:r w:rsidR="00993B76">
        <w:rPr>
          <w:lang w:eastAsia="ja-JP"/>
        </w:rPr>
        <w:t xml:space="preserve"> </w:t>
      </w:r>
      <w:r w:rsidR="00993B76">
        <w:rPr>
          <w:lang w:val="en-GB" w:eastAsia="ja-JP"/>
        </w:rPr>
        <w:t>(noted 3</w:t>
      </w:r>
      <w:r w:rsidR="003A6C93">
        <w:rPr>
          <w:lang w:val="en-GB" w:eastAsia="ja-JP"/>
        </w:rPr>
        <w:t xml:space="preserve"> on</w:t>
      </w:r>
      <w:r w:rsidR="00993B76">
        <w:rPr>
          <w:lang w:val="en-GB" w:eastAsia="ja-JP"/>
        </w:rPr>
        <w:t xml:space="preserve"> </w:t>
      </w:r>
      <w:r w:rsidR="00993B76">
        <w:rPr>
          <w:lang w:val="en-GB" w:eastAsia="ja-JP"/>
        </w:rPr>
        <w:fldChar w:fldCharType="begin"/>
      </w:r>
      <w:r w:rsidR="00993B76">
        <w:rPr>
          <w:lang w:val="en-GB" w:eastAsia="ja-JP"/>
        </w:rPr>
        <w:instrText xml:space="preserve"> REF _Ref14342668 \h </w:instrText>
      </w:r>
      <w:r w:rsidR="00993B76">
        <w:rPr>
          <w:lang w:val="en-GB" w:eastAsia="ja-JP"/>
        </w:rPr>
      </w:r>
      <w:r w:rsidR="00993B76">
        <w:rPr>
          <w:lang w:val="en-GB" w:eastAsia="ja-JP"/>
        </w:rPr>
        <w:fldChar w:fldCharType="separate"/>
      </w:r>
      <w:r w:rsidR="00993B76">
        <w:t xml:space="preserve">Figure </w:t>
      </w:r>
      <w:r w:rsidR="00993B76">
        <w:rPr>
          <w:noProof/>
        </w:rPr>
        <w:t>1</w:t>
      </w:r>
      <w:r w:rsidR="00993B76">
        <w:rPr>
          <w:lang w:val="en-GB" w:eastAsia="ja-JP"/>
        </w:rPr>
        <w:fldChar w:fldCharType="end"/>
      </w:r>
      <w:r w:rsidR="00993B76">
        <w:rPr>
          <w:lang w:val="en-GB" w:eastAsia="ja-JP"/>
        </w:rPr>
        <w:t xml:space="preserve">) </w:t>
      </w:r>
      <w:r>
        <w:rPr>
          <w:lang w:eastAsia="ja-JP"/>
        </w:rPr>
        <w:t>can largely exceed the contribution</w:t>
      </w:r>
      <w:r w:rsidR="004001ED">
        <w:rPr>
          <w:lang w:eastAsia="ja-JP"/>
        </w:rPr>
        <w:t xml:space="preserve"> coming</w:t>
      </w:r>
      <w:r>
        <w:rPr>
          <w:lang w:eastAsia="ja-JP"/>
        </w:rPr>
        <w:t xml:space="preserve"> from the UE’s oscillator (cf. </w:t>
      </w:r>
      <w:r>
        <w:rPr>
          <w:lang w:eastAsia="ja-JP"/>
        </w:rPr>
        <w:fldChar w:fldCharType="begin"/>
      </w:r>
      <w:r>
        <w:rPr>
          <w:lang w:eastAsia="ja-JP"/>
        </w:rPr>
        <w:instrText xml:space="preserve"> REF _Ref14341698 \h </w:instrText>
      </w:r>
      <w:r>
        <w:rPr>
          <w:lang w:eastAsia="ja-JP"/>
        </w:rPr>
      </w:r>
      <w:r>
        <w:rPr>
          <w:lang w:eastAsia="ja-JP"/>
        </w:rPr>
        <w:fldChar w:fldCharType="separate"/>
      </w:r>
      <w:r>
        <w:t xml:space="preserve">Table </w:t>
      </w:r>
      <w:r>
        <w:rPr>
          <w:noProof/>
        </w:rPr>
        <w:t>1</w:t>
      </w:r>
      <w:r>
        <w:rPr>
          <w:lang w:eastAsia="ja-JP"/>
        </w:rPr>
        <w:fldChar w:fldCharType="end"/>
      </w:r>
      <w:r>
        <w:rPr>
          <w:lang w:eastAsia="ja-JP"/>
        </w:rPr>
        <w:t>).</w:t>
      </w:r>
      <w:r w:rsidR="0045377B">
        <w:rPr>
          <w:lang w:eastAsia="ja-JP"/>
        </w:rPr>
        <w:t xml:space="preserve"> The resulting frequency offset can be computed based on the following formula </w:t>
      </w:r>
      <w:r w:rsidR="002912EC">
        <w:rPr>
          <w:lang w:eastAsia="ja-JP"/>
        </w:rPr>
        <w:t xml:space="preserve">where </w:t>
      </w:r>
      <m:oMath>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UE</m:t>
            </m:r>
          </m:sub>
        </m:sSub>
      </m:oMath>
      <w:r w:rsidR="002912EC">
        <w:rPr>
          <w:lang w:eastAsia="ja-JP"/>
        </w:rPr>
        <w:t xml:space="preserve"> denotes the </w:t>
      </w:r>
      <w:r w:rsidR="0070298A">
        <w:rPr>
          <w:lang w:eastAsia="ja-JP"/>
        </w:rPr>
        <w:t>projection</w:t>
      </w:r>
      <w:r w:rsidR="002912EC">
        <w:rPr>
          <w:lang w:eastAsia="ja-JP"/>
        </w:rPr>
        <w:t xml:space="preserve"> of the UE velocity vector </w:t>
      </w:r>
      <w:r w:rsidR="0070298A">
        <w:rPr>
          <w:lang w:eastAsia="ja-JP"/>
        </w:rPr>
        <w:t xml:space="preserve">on the UE-satellite axis, </w:t>
      </w:r>
      <m:oMath>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Sat</m:t>
            </m:r>
          </m:sub>
        </m:sSub>
      </m:oMath>
      <w:r w:rsidR="0070298A">
        <w:rPr>
          <w:lang w:eastAsia="ja-JP"/>
        </w:rPr>
        <w:t xml:space="preserve"> denotes the projection of the satellite velocity on the satellite</w:t>
      </w:r>
      <w:r w:rsidR="006B2367">
        <w:rPr>
          <w:lang w:eastAsia="ja-JP"/>
        </w:rPr>
        <w:t>-</w:t>
      </w:r>
      <w:r w:rsidR="006B2367" w:rsidRPr="006B2367">
        <w:rPr>
          <w:lang w:eastAsia="ja-JP"/>
        </w:rPr>
        <w:t xml:space="preserve"> </w:t>
      </w:r>
      <w:r w:rsidR="006B2367">
        <w:rPr>
          <w:lang w:eastAsia="ja-JP"/>
        </w:rPr>
        <w:t>UE</w:t>
      </w:r>
      <w:r w:rsidR="0070298A">
        <w:rPr>
          <w:lang w:eastAsia="ja-JP"/>
        </w:rPr>
        <w:t xml:space="preserve"> axis and </w:t>
      </w:r>
      <m:oMath>
        <m:r>
          <w:rPr>
            <w:rFonts w:ascii="Cambria Math" w:hAnsi="Cambria Math"/>
            <w:lang w:eastAsia="ja-JP"/>
          </w:rPr>
          <m:t>c</m:t>
        </m:r>
      </m:oMath>
      <w:r w:rsidR="0070298A">
        <w:rPr>
          <w:lang w:eastAsia="ja-JP"/>
        </w:rPr>
        <w:t xml:space="preserve"> denotes the speed of light</w:t>
      </w:r>
      <w:r w:rsidR="002912EC">
        <w:rPr>
          <w:lang w:eastAsia="ja-JP"/>
        </w:rPr>
        <w:t>.</w:t>
      </w:r>
    </w:p>
    <w:p w14:paraId="6750A3CF" w14:textId="1CE0453D" w:rsidR="00714C35" w:rsidRPr="0045377B" w:rsidRDefault="00714C35" w:rsidP="00714C35">
      <w:pPr>
        <w:pStyle w:val="Paragraphedeliste"/>
        <w:ind w:left="1080"/>
        <w:rPr>
          <w:lang w:eastAsia="ja-JP"/>
        </w:rPr>
      </w:pPr>
      <m:oMathPara>
        <m:oMath>
          <m:r>
            <w:rPr>
              <w:rFonts w:ascii="Cambria Math" w:hAnsi="Cambria Math"/>
              <w:lang w:eastAsia="ja-JP"/>
            </w:rPr>
            <m:t>F</m:t>
          </m:r>
          <m:sSubSup>
            <m:sSubSupPr>
              <m:ctrlPr>
                <w:rPr>
                  <w:rFonts w:ascii="Cambria Math" w:hAnsi="Cambria Math"/>
                  <w:i/>
                  <w:lang w:eastAsia="ja-JP"/>
                </w:rPr>
              </m:ctrlPr>
            </m:sSubSupPr>
            <m:e>
              <m:r>
                <w:rPr>
                  <w:rFonts w:ascii="Cambria Math" w:hAnsi="Cambria Math"/>
                  <w:lang w:eastAsia="ja-JP"/>
                </w:rPr>
                <m:t>O</m:t>
              </m:r>
            </m:e>
            <m:sub>
              <m:r>
                <w:rPr>
                  <w:rFonts w:ascii="Cambria Math" w:hAnsi="Cambria Math"/>
                  <w:lang w:eastAsia="ja-JP"/>
                </w:rPr>
                <m:t>3</m:t>
              </m:r>
            </m:sub>
            <m:sup>
              <m:r>
                <w:rPr>
                  <w:rFonts w:ascii="Cambria Math" w:hAnsi="Cambria Math"/>
                  <w:lang w:eastAsia="ja-JP"/>
                </w:rPr>
                <m:t>DL</m:t>
              </m:r>
            </m:sup>
          </m:sSubSup>
          <m:r>
            <w:rPr>
              <w:rFonts w:ascii="Cambria Math" w:hAnsi="Cambria Math"/>
              <w:lang w:eastAsia="ja-JP"/>
            </w:rPr>
            <m:t xml:space="preserve">= </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sat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UE</m:t>
                  </m:r>
                </m:sub>
              </m:sSub>
            </m:num>
            <m:den>
              <m:r>
                <w:rPr>
                  <w:rFonts w:ascii="Cambria Math" w:hAnsi="Cambria Math"/>
                  <w:lang w:eastAsia="ja-JP"/>
                </w:rPr>
                <m:t>c</m:t>
              </m:r>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 xml:space="preserve"> </m:t>
          </m:r>
        </m:oMath>
      </m:oMathPara>
    </w:p>
    <w:p w14:paraId="3A5922BC" w14:textId="7C55E47F" w:rsidR="0032419B" w:rsidRDefault="0032419B" w:rsidP="00AC1DAE">
      <w:pPr>
        <w:rPr>
          <w:lang w:val="en-GB" w:eastAsia="ja-JP"/>
        </w:rPr>
      </w:pPr>
      <w:r>
        <w:rPr>
          <w:lang w:val="en-GB" w:eastAsia="ja-JP"/>
        </w:rPr>
        <w:t>The global frequency offset</w:t>
      </w:r>
      <w:r w:rsidR="00466B76">
        <w:rPr>
          <w:lang w:val="en-GB" w:eastAsia="ja-JP"/>
        </w:rPr>
        <w:t xml:space="preserve"> noted </w:t>
      </w:r>
      <m:oMath>
        <m:r>
          <w:rPr>
            <w:rFonts w:ascii="Cambria Math" w:hAnsi="Cambria Math"/>
            <w:lang w:val="en-GB" w:eastAsia="ja-JP"/>
          </w:rPr>
          <m:t>F</m:t>
        </m:r>
        <m:sSup>
          <m:sSupPr>
            <m:ctrlPr>
              <w:rPr>
                <w:rFonts w:ascii="Cambria Math" w:hAnsi="Cambria Math"/>
                <w:i/>
                <w:lang w:val="en-GB" w:eastAsia="ja-JP"/>
              </w:rPr>
            </m:ctrlPr>
          </m:sSupPr>
          <m:e>
            <m:r>
              <w:rPr>
                <w:rFonts w:ascii="Cambria Math" w:hAnsi="Cambria Math"/>
                <w:lang w:val="en-GB" w:eastAsia="ja-JP"/>
              </w:rPr>
              <m:t>O</m:t>
            </m:r>
          </m:e>
          <m:sup>
            <m:r>
              <w:rPr>
                <w:rFonts w:ascii="Cambria Math" w:hAnsi="Cambria Math"/>
                <w:lang w:val="en-GB" w:eastAsia="ja-JP"/>
              </w:rPr>
              <m:t>DL</m:t>
            </m:r>
          </m:sup>
        </m:sSup>
      </m:oMath>
      <w:r>
        <w:rPr>
          <w:lang w:val="en-GB" w:eastAsia="ja-JP"/>
        </w:rPr>
        <w:t xml:space="preserve"> can be computed as follow :</w:t>
      </w:r>
    </w:p>
    <w:p w14:paraId="08965892" w14:textId="098779DB" w:rsidR="0032419B" w:rsidRDefault="009F5A9C" w:rsidP="00AC1DAE">
      <w:pPr>
        <w:rPr>
          <w:lang w:val="en-GB" w:eastAsia="ja-JP"/>
        </w:rPr>
      </w:pPr>
      <m:oMathPara>
        <m:oMath>
          <m:r>
            <w:rPr>
              <w:rFonts w:ascii="Cambria Math" w:hAnsi="Cambria Math"/>
              <w:lang w:val="en-GB" w:eastAsia="ja-JP"/>
            </w:rPr>
            <m:t>F</m:t>
          </m:r>
          <m:sSup>
            <m:sSupPr>
              <m:ctrlPr>
                <w:rPr>
                  <w:rFonts w:ascii="Cambria Math" w:hAnsi="Cambria Math"/>
                  <w:i/>
                  <w:lang w:val="en-GB" w:eastAsia="ja-JP"/>
                </w:rPr>
              </m:ctrlPr>
            </m:sSupPr>
            <m:e>
              <m:r>
                <w:rPr>
                  <w:rFonts w:ascii="Cambria Math" w:hAnsi="Cambria Math"/>
                  <w:lang w:val="en-GB" w:eastAsia="ja-JP"/>
                </w:rPr>
                <m:t>O</m:t>
              </m:r>
            </m:e>
            <m:sup>
              <m:r>
                <w:rPr>
                  <w:rFonts w:ascii="Cambria Math" w:hAnsi="Cambria Math"/>
                  <w:lang w:val="en-GB" w:eastAsia="ja-JP"/>
                </w:rPr>
                <m:t>DL</m:t>
              </m:r>
            </m:sup>
          </m:sSup>
          <m:r>
            <w:rPr>
              <w:rFonts w:ascii="Cambria Math" w:hAnsi="Cambria Math"/>
              <w:lang w:val="en-GB" w:eastAsia="ja-JP"/>
            </w:rPr>
            <m:t>=F</m:t>
          </m:r>
          <m:sSubSup>
            <m:sSubSupPr>
              <m:ctrlPr>
                <w:rPr>
                  <w:rFonts w:ascii="Cambria Math" w:hAnsi="Cambria Math"/>
                  <w:i/>
                  <w:lang w:val="en-GB" w:eastAsia="ja-JP"/>
                </w:rPr>
              </m:ctrlPr>
            </m:sSubSupPr>
            <m:e>
              <m:r>
                <w:rPr>
                  <w:rFonts w:ascii="Cambria Math" w:hAnsi="Cambria Math"/>
                  <w:lang w:val="en-GB" w:eastAsia="ja-JP"/>
                </w:rPr>
                <m:t>O</m:t>
              </m:r>
            </m:e>
            <m:sub>
              <m:r>
                <w:rPr>
                  <w:rFonts w:ascii="Cambria Math" w:hAnsi="Cambria Math"/>
                  <w:lang w:val="en-GB" w:eastAsia="ja-JP"/>
                </w:rPr>
                <m:t>1</m:t>
              </m:r>
            </m:sub>
            <m:sup>
              <m:r>
                <w:rPr>
                  <w:rFonts w:ascii="Cambria Math" w:hAnsi="Cambria Math"/>
                  <w:lang w:val="en-GB" w:eastAsia="ja-JP"/>
                </w:rPr>
                <m:t>DL</m:t>
              </m:r>
            </m:sup>
          </m:sSubSup>
          <m:r>
            <w:rPr>
              <w:rFonts w:ascii="Cambria Math" w:hAnsi="Cambria Math"/>
              <w:lang w:val="en-GB" w:eastAsia="ja-JP"/>
            </w:rPr>
            <m:t>+F</m:t>
          </m:r>
          <m:sSubSup>
            <m:sSubSupPr>
              <m:ctrlPr>
                <w:rPr>
                  <w:rFonts w:ascii="Cambria Math" w:hAnsi="Cambria Math"/>
                  <w:i/>
                  <w:lang w:val="en-GB" w:eastAsia="ja-JP"/>
                </w:rPr>
              </m:ctrlPr>
            </m:sSubSupPr>
            <m:e>
              <m:r>
                <w:rPr>
                  <w:rFonts w:ascii="Cambria Math" w:hAnsi="Cambria Math"/>
                  <w:lang w:val="en-GB" w:eastAsia="ja-JP"/>
                </w:rPr>
                <m:t>O</m:t>
              </m:r>
            </m:e>
            <m:sub>
              <m:r>
                <w:rPr>
                  <w:rFonts w:ascii="Cambria Math" w:hAnsi="Cambria Math"/>
                  <w:lang w:val="en-GB" w:eastAsia="ja-JP"/>
                </w:rPr>
                <m:t>2</m:t>
              </m:r>
            </m:sub>
            <m:sup>
              <m:r>
                <w:rPr>
                  <w:rFonts w:ascii="Cambria Math" w:hAnsi="Cambria Math"/>
                  <w:lang w:val="en-GB" w:eastAsia="ja-JP"/>
                </w:rPr>
                <m:t>DL</m:t>
              </m:r>
            </m:sup>
          </m:sSubSup>
          <m:r>
            <w:rPr>
              <w:rFonts w:ascii="Cambria Math" w:hAnsi="Cambria Math"/>
              <w:lang w:val="en-GB" w:eastAsia="ja-JP"/>
            </w:rPr>
            <m:t>+F</m:t>
          </m:r>
          <m:sSubSup>
            <m:sSubSupPr>
              <m:ctrlPr>
                <w:rPr>
                  <w:rFonts w:ascii="Cambria Math" w:hAnsi="Cambria Math"/>
                  <w:i/>
                  <w:lang w:val="en-GB" w:eastAsia="ja-JP"/>
                </w:rPr>
              </m:ctrlPr>
            </m:sSubSupPr>
            <m:e>
              <m:r>
                <w:rPr>
                  <w:rFonts w:ascii="Cambria Math" w:hAnsi="Cambria Math"/>
                  <w:lang w:val="en-GB" w:eastAsia="ja-JP"/>
                </w:rPr>
                <m:t>O</m:t>
              </m:r>
            </m:e>
            <m:sub>
              <m:r>
                <w:rPr>
                  <w:rFonts w:ascii="Cambria Math" w:hAnsi="Cambria Math"/>
                  <w:lang w:val="en-GB" w:eastAsia="ja-JP"/>
                </w:rPr>
                <m:t>3</m:t>
              </m:r>
            </m:sub>
            <m:sup>
              <m:r>
                <w:rPr>
                  <w:rFonts w:ascii="Cambria Math" w:hAnsi="Cambria Math"/>
                  <w:lang w:val="en-GB" w:eastAsia="ja-JP"/>
                </w:rPr>
                <m:t>DL</m:t>
              </m:r>
            </m:sup>
          </m:sSubSup>
        </m:oMath>
      </m:oMathPara>
    </w:p>
    <w:p w14:paraId="2E92E74D" w14:textId="0A3FF504" w:rsidR="00E308FD" w:rsidRDefault="004001ED" w:rsidP="00AC1DAE">
      <w:pPr>
        <w:rPr>
          <w:lang w:val="en-GB" w:eastAsia="ja-JP"/>
        </w:rPr>
      </w:pPr>
      <w:r>
        <w:rPr>
          <w:lang w:val="en-GB" w:eastAsia="ja-JP"/>
        </w:rPr>
        <w:t>The NTN specificity due the new contribution</w:t>
      </w:r>
      <w:r w:rsidR="00E308FD">
        <w:rPr>
          <w:lang w:val="en-GB" w:eastAsia="ja-JP"/>
        </w:rPr>
        <w:t xml:space="preserve"> </w:t>
      </w:r>
      <m:oMath>
        <m:r>
          <w:rPr>
            <w:rFonts w:ascii="Cambria Math" w:hAnsi="Cambria Math"/>
            <w:lang w:val="en-GB" w:eastAsia="ja-JP"/>
          </w:rPr>
          <m:t>F</m:t>
        </m:r>
        <m:sSubSup>
          <m:sSubSupPr>
            <m:ctrlPr>
              <w:rPr>
                <w:rFonts w:ascii="Cambria Math" w:hAnsi="Cambria Math"/>
                <w:i/>
                <w:lang w:val="en-GB" w:eastAsia="ja-JP"/>
              </w:rPr>
            </m:ctrlPr>
          </m:sSubSupPr>
          <m:e>
            <m:r>
              <w:rPr>
                <w:rFonts w:ascii="Cambria Math" w:hAnsi="Cambria Math"/>
                <w:lang w:val="en-GB" w:eastAsia="ja-JP"/>
              </w:rPr>
              <m:t>O</m:t>
            </m:r>
          </m:e>
          <m:sub>
            <m:r>
              <w:rPr>
                <w:rFonts w:ascii="Cambria Math" w:hAnsi="Cambria Math"/>
                <w:lang w:val="en-GB" w:eastAsia="ja-JP"/>
              </w:rPr>
              <m:t>2</m:t>
            </m:r>
          </m:sub>
          <m:sup>
            <m:r>
              <w:rPr>
                <w:rFonts w:ascii="Cambria Math" w:hAnsi="Cambria Math"/>
                <w:lang w:val="en-GB" w:eastAsia="ja-JP"/>
              </w:rPr>
              <m:t>DL</m:t>
            </m:r>
          </m:sup>
        </m:sSubSup>
      </m:oMath>
      <w:r w:rsidR="00E308FD">
        <w:rPr>
          <w:lang w:val="en-GB" w:eastAsia="ja-JP"/>
        </w:rPr>
        <w:t xml:space="preserve"> and  the possibly </w:t>
      </w:r>
      <w:r w:rsidR="006B2367">
        <w:rPr>
          <w:lang w:val="en-GB" w:eastAsia="ja-JP"/>
        </w:rPr>
        <w:t>high experienced</w:t>
      </w:r>
      <w:r w:rsidR="00E308FD">
        <w:rPr>
          <w:lang w:val="en-GB" w:eastAsia="ja-JP"/>
        </w:rPr>
        <w:t xml:space="preserve"> values for </w:t>
      </w:r>
      <m:oMath>
        <m:r>
          <w:rPr>
            <w:rFonts w:ascii="Cambria Math" w:hAnsi="Cambria Math"/>
            <w:lang w:val="en-GB" w:eastAsia="ja-JP"/>
          </w:rPr>
          <m:t>F</m:t>
        </m:r>
        <m:sSubSup>
          <m:sSubSupPr>
            <m:ctrlPr>
              <w:rPr>
                <w:rFonts w:ascii="Cambria Math" w:hAnsi="Cambria Math"/>
                <w:i/>
                <w:lang w:val="en-GB" w:eastAsia="ja-JP"/>
              </w:rPr>
            </m:ctrlPr>
          </m:sSubSupPr>
          <m:e>
            <m:r>
              <w:rPr>
                <w:rFonts w:ascii="Cambria Math" w:hAnsi="Cambria Math"/>
                <w:lang w:val="en-GB" w:eastAsia="ja-JP"/>
              </w:rPr>
              <m:t>O</m:t>
            </m:r>
          </m:e>
          <m:sub>
            <m:r>
              <w:rPr>
                <w:rFonts w:ascii="Cambria Math" w:hAnsi="Cambria Math"/>
                <w:lang w:val="en-GB" w:eastAsia="ja-JP"/>
              </w:rPr>
              <m:t>3</m:t>
            </m:r>
          </m:sub>
          <m:sup>
            <m:r>
              <w:rPr>
                <w:rFonts w:ascii="Cambria Math" w:hAnsi="Cambria Math"/>
                <w:lang w:val="en-GB" w:eastAsia="ja-JP"/>
              </w:rPr>
              <m:t>DL</m:t>
            </m:r>
          </m:sup>
        </m:sSubSup>
      </m:oMath>
      <w:r w:rsidR="00E308FD">
        <w:rPr>
          <w:lang w:val="en-GB" w:eastAsia="ja-JP"/>
        </w:rPr>
        <w:t xml:space="preserve"> </w:t>
      </w:r>
      <w:r w:rsidR="00C812DC">
        <w:rPr>
          <w:lang w:val="en-GB" w:eastAsia="ja-JP"/>
        </w:rPr>
        <w:t>shall</w:t>
      </w:r>
      <w:r w:rsidR="00C414C9">
        <w:rPr>
          <w:lang w:val="en-GB" w:eastAsia="ja-JP"/>
        </w:rPr>
        <w:t xml:space="preserve"> be </w:t>
      </w:r>
      <w:r w:rsidR="006B2367">
        <w:rPr>
          <w:lang w:val="en-GB" w:eastAsia="ja-JP"/>
        </w:rPr>
        <w:t>investigated</w:t>
      </w:r>
      <w:r w:rsidR="00892D38">
        <w:rPr>
          <w:lang w:val="en-GB" w:eastAsia="ja-JP"/>
        </w:rPr>
        <w:t>.</w:t>
      </w:r>
    </w:p>
    <w:p w14:paraId="6DBFEC7E" w14:textId="524E33F7" w:rsidR="00892D38" w:rsidRDefault="00892D38" w:rsidP="00AC1DAE">
      <w:pPr>
        <w:rPr>
          <w:lang w:val="en-GB" w:eastAsia="ja-JP"/>
        </w:rPr>
      </w:pPr>
      <w:r>
        <w:rPr>
          <w:lang w:eastAsia="ja-JP"/>
        </w:rPr>
        <w:t xml:space="preserve">Firstly, </w:t>
      </w:r>
      <m:oMath>
        <m:r>
          <w:rPr>
            <w:rFonts w:ascii="Cambria Math" w:hAnsi="Cambria Math"/>
            <w:lang w:eastAsia="ja-JP"/>
          </w:rPr>
          <m:t>F</m:t>
        </m:r>
        <m:sSup>
          <m:sSupPr>
            <m:ctrlPr>
              <w:rPr>
                <w:rFonts w:ascii="Cambria Math" w:hAnsi="Cambria Math"/>
                <w:i/>
                <w:lang w:eastAsia="ja-JP"/>
              </w:rPr>
            </m:ctrlPr>
          </m:sSupPr>
          <m:e>
            <m:r>
              <w:rPr>
                <w:rFonts w:ascii="Cambria Math" w:hAnsi="Cambria Math"/>
                <w:lang w:eastAsia="ja-JP"/>
              </w:rPr>
              <m:t>O</m:t>
            </m:r>
          </m:e>
          <m:sup>
            <m:r>
              <w:rPr>
                <w:rFonts w:ascii="Cambria Math" w:hAnsi="Cambria Math"/>
                <w:lang w:eastAsia="ja-JP"/>
              </w:rPr>
              <m:t>DL</m:t>
            </m:r>
          </m:sup>
        </m:sSup>
      </m:oMath>
      <w:r>
        <w:rPr>
          <w:lang w:eastAsia="ja-JP"/>
        </w:rPr>
        <w:t xml:space="preserve"> is estimated during the initial cell-search procedure. As in any estimation, an estimation error is committed (noted B on </w:t>
      </w:r>
      <w:r>
        <w:rPr>
          <w:lang w:val="en-GB" w:eastAsia="ja-JP"/>
        </w:rPr>
        <w:fldChar w:fldCharType="begin"/>
      </w:r>
      <w:r>
        <w:rPr>
          <w:lang w:val="en-GB" w:eastAsia="ja-JP"/>
        </w:rPr>
        <w:instrText xml:space="preserve"> REF _Ref14342668 \h </w:instrText>
      </w:r>
      <w:r>
        <w:rPr>
          <w:lang w:val="en-GB" w:eastAsia="ja-JP"/>
        </w:rPr>
      </w:r>
      <w:r>
        <w:rPr>
          <w:lang w:val="en-GB" w:eastAsia="ja-JP"/>
        </w:rPr>
        <w:fldChar w:fldCharType="separate"/>
      </w:r>
      <w:r>
        <w:t xml:space="preserve">Figure </w:t>
      </w:r>
      <w:r>
        <w:rPr>
          <w:noProof/>
        </w:rPr>
        <w:t>1</w:t>
      </w:r>
      <w:r>
        <w:rPr>
          <w:lang w:val="en-GB" w:eastAsia="ja-JP"/>
        </w:rPr>
        <w:fldChar w:fldCharType="end"/>
      </w:r>
      <w:r>
        <w:rPr>
          <w:lang w:val="en-GB" w:eastAsia="ja-JP"/>
        </w:rPr>
        <w:t xml:space="preserve">). Since the global offset is going to be higher in NTN than </w:t>
      </w:r>
      <w:r w:rsidR="0032419B">
        <w:rPr>
          <w:lang w:val="en-GB" w:eastAsia="ja-JP"/>
        </w:rPr>
        <w:t>in</w:t>
      </w:r>
      <w:r w:rsidR="00EF5BD0">
        <w:rPr>
          <w:lang w:val="en-GB" w:eastAsia="ja-JP"/>
        </w:rPr>
        <w:t xml:space="preserve"> any</w:t>
      </w:r>
      <w:r w:rsidR="0032419B">
        <w:rPr>
          <w:lang w:val="en-GB" w:eastAsia="ja-JP"/>
        </w:rPr>
        <w:t xml:space="preserve"> </w:t>
      </w:r>
      <w:r>
        <w:rPr>
          <w:lang w:val="en-GB" w:eastAsia="ja-JP"/>
        </w:rPr>
        <w:t>regular cellular networks, one can expect the residual error committed by the algorithms to be significantly higher as well.</w:t>
      </w:r>
      <w:r w:rsidR="00475FF6">
        <w:rPr>
          <w:lang w:val="en-GB" w:eastAsia="ja-JP"/>
        </w:rPr>
        <w:t xml:space="preserve"> Thus, it is </w:t>
      </w:r>
      <w:r w:rsidR="00F40F28">
        <w:rPr>
          <w:lang w:val="en-GB" w:eastAsia="ja-JP"/>
        </w:rPr>
        <w:t xml:space="preserve">the </w:t>
      </w:r>
      <w:r w:rsidR="00475FF6">
        <w:rPr>
          <w:lang w:val="en-GB" w:eastAsia="ja-JP"/>
        </w:rPr>
        <w:t>task</w:t>
      </w:r>
      <w:r w:rsidR="00F40F28">
        <w:rPr>
          <w:lang w:val="en-GB" w:eastAsia="ja-JP"/>
        </w:rPr>
        <w:t xml:space="preserve"> of RAN WG</w:t>
      </w:r>
      <w:r w:rsidR="00311BD5">
        <w:rPr>
          <w:lang w:val="en-GB" w:eastAsia="ja-JP"/>
        </w:rPr>
        <w:t>1</w:t>
      </w:r>
      <w:r w:rsidR="00475FF6">
        <w:rPr>
          <w:lang w:val="en-GB" w:eastAsia="ja-JP"/>
        </w:rPr>
        <w:t xml:space="preserve"> to check if the synchronization algorithms behaviour is acceptable in these conditions.</w:t>
      </w:r>
    </w:p>
    <w:p w14:paraId="660C727A" w14:textId="4C6597D7" w:rsidR="004001ED" w:rsidRDefault="007C482E" w:rsidP="004001ED">
      <w:pPr>
        <w:pStyle w:val="Proposal"/>
        <w:rPr>
          <w:lang w:val="en-GB" w:eastAsia="ja-JP"/>
        </w:rPr>
      </w:pPr>
      <w:r>
        <w:rPr>
          <w:lang w:val="en-GB" w:eastAsia="ja-JP"/>
        </w:rPr>
        <w:t>RAN WG</w:t>
      </w:r>
      <w:r w:rsidR="00311BD5">
        <w:rPr>
          <w:lang w:val="en-GB" w:eastAsia="ja-JP"/>
        </w:rPr>
        <w:t>1</w:t>
      </w:r>
      <w:r>
        <w:rPr>
          <w:lang w:val="en-GB" w:eastAsia="ja-JP"/>
        </w:rPr>
        <w:t xml:space="preserve"> should evaluate </w:t>
      </w:r>
      <w:r w:rsidR="004001ED">
        <w:rPr>
          <w:lang w:val="en-GB" w:eastAsia="ja-JP"/>
        </w:rPr>
        <w:t xml:space="preserve">the frequency synchronization algorithms </w:t>
      </w:r>
      <w:r w:rsidR="00743FAD">
        <w:rPr>
          <w:lang w:val="en-GB" w:eastAsia="ja-JP"/>
        </w:rPr>
        <w:t>behaviour</w:t>
      </w:r>
      <w:r w:rsidR="000861C0">
        <w:rPr>
          <w:lang w:val="en-GB" w:eastAsia="ja-JP"/>
        </w:rPr>
        <w:t xml:space="preserve"> at UE side</w:t>
      </w:r>
      <w:r w:rsidR="004001ED">
        <w:rPr>
          <w:lang w:val="en-GB" w:eastAsia="ja-JP"/>
        </w:rPr>
        <w:t xml:space="preserve"> when correcting </w:t>
      </w:r>
      <w:r w:rsidR="00EF5BD0">
        <w:rPr>
          <w:lang w:val="en-GB" w:eastAsia="ja-JP"/>
        </w:rPr>
        <w:t xml:space="preserve">the </w:t>
      </w:r>
      <w:r w:rsidR="000861C0">
        <w:rPr>
          <w:lang w:val="en-GB" w:eastAsia="ja-JP"/>
        </w:rPr>
        <w:t>significantly</w:t>
      </w:r>
      <w:r w:rsidR="004001ED">
        <w:rPr>
          <w:lang w:val="en-GB" w:eastAsia="ja-JP"/>
        </w:rPr>
        <w:t xml:space="preserve"> high frequency offset</w:t>
      </w:r>
      <w:r w:rsidR="000861C0">
        <w:rPr>
          <w:lang w:val="en-GB" w:eastAsia="ja-JP"/>
        </w:rPr>
        <w:t>s</w:t>
      </w:r>
      <w:r w:rsidR="004001ED">
        <w:rPr>
          <w:lang w:val="en-GB" w:eastAsia="ja-JP"/>
        </w:rPr>
        <w:t xml:space="preserve"> </w:t>
      </w:r>
      <w:r w:rsidR="000861C0">
        <w:rPr>
          <w:lang w:val="en-GB" w:eastAsia="ja-JP"/>
        </w:rPr>
        <w:t>that</w:t>
      </w:r>
      <w:r w:rsidR="00743FAD">
        <w:rPr>
          <w:lang w:val="en-GB" w:eastAsia="ja-JP"/>
        </w:rPr>
        <w:t xml:space="preserve"> can be experienced in NTN</w:t>
      </w:r>
    </w:p>
    <w:p w14:paraId="6E7AD407" w14:textId="086E5D95" w:rsidR="00EA1EC1" w:rsidRDefault="00C94566" w:rsidP="00035BC0">
      <w:pPr>
        <w:rPr>
          <w:lang w:val="en-GB" w:eastAsia="ja-JP"/>
        </w:rPr>
      </w:pPr>
      <w:r>
        <w:rPr>
          <w:lang w:val="en-GB" w:eastAsia="ja-JP"/>
        </w:rPr>
        <w:t>Secondly</w:t>
      </w:r>
      <w:r w:rsidR="00035BC0">
        <w:rPr>
          <w:lang w:val="en-GB" w:eastAsia="ja-JP"/>
        </w:rPr>
        <w:t>, the frequency offset estimation</w:t>
      </w:r>
      <w:r w:rsidR="00466B76">
        <w:rPr>
          <w:lang w:val="en-GB" w:eastAsia="ja-JP"/>
        </w:rPr>
        <w:t xml:space="preserve"> noted </w:t>
      </w:r>
      <m:oMath>
        <m:sSup>
          <m:sSupPr>
            <m:ctrlPr>
              <w:rPr>
                <w:rFonts w:ascii="Cambria Math" w:hAnsi="Cambria Math"/>
                <w:i/>
                <w:lang w:val="en-GB" w:eastAsia="ja-JP"/>
              </w:rPr>
            </m:ctrlPr>
          </m:sSupPr>
          <m:e>
            <m:acc>
              <m:accPr>
                <m:ctrlPr>
                  <w:rPr>
                    <w:rFonts w:ascii="Cambria Math" w:hAnsi="Cambria Math"/>
                    <w:i/>
                    <w:lang w:val="en-GB" w:eastAsia="ja-JP"/>
                  </w:rPr>
                </m:ctrlPr>
              </m:accPr>
              <m:e>
                <m:r>
                  <w:rPr>
                    <w:rFonts w:ascii="Cambria Math" w:hAnsi="Cambria Math"/>
                    <w:lang w:val="en-GB" w:eastAsia="ja-JP"/>
                  </w:rPr>
                  <m:t>FO</m:t>
                </m:r>
              </m:e>
            </m:acc>
          </m:e>
          <m:sup>
            <m:r>
              <w:rPr>
                <w:rFonts w:ascii="Cambria Math" w:hAnsi="Cambria Math"/>
                <w:lang w:val="en-GB" w:eastAsia="ja-JP"/>
              </w:rPr>
              <m:t>DL</m:t>
            </m:r>
          </m:sup>
        </m:sSup>
      </m:oMath>
      <w:r w:rsidR="00035BC0">
        <w:rPr>
          <w:lang w:val="en-GB" w:eastAsia="ja-JP"/>
        </w:rPr>
        <w:t xml:space="preserve"> is used to adjust the UE’s LO so the DL frequency experienced on  the received signals matches with the frequency generated by the LO. </w:t>
      </w:r>
      <w:r w:rsidR="001B5E5B">
        <w:rPr>
          <w:lang w:val="en-GB" w:eastAsia="ja-JP"/>
        </w:rPr>
        <w:t xml:space="preserve">As </w:t>
      </w:r>
      <w:r w:rsidR="00825B54">
        <w:rPr>
          <w:lang w:val="en-GB" w:eastAsia="ja-JP"/>
        </w:rPr>
        <w:t xml:space="preserve">already </w:t>
      </w:r>
      <w:r w:rsidR="001B5E5B">
        <w:rPr>
          <w:lang w:val="en-GB" w:eastAsia="ja-JP"/>
        </w:rPr>
        <w:t xml:space="preserve">mentioned </w:t>
      </w:r>
      <w:r w:rsidR="00825B54">
        <w:rPr>
          <w:lang w:val="en-GB" w:eastAsia="ja-JP"/>
        </w:rPr>
        <w:t>in the previous section</w:t>
      </w:r>
      <w:r w:rsidR="001B5E5B">
        <w:rPr>
          <w:lang w:val="en-GB" w:eastAsia="ja-JP"/>
        </w:rPr>
        <w:t>,</w:t>
      </w:r>
      <w:r w:rsidR="00EF5BD0">
        <w:rPr>
          <w:lang w:val="en-GB" w:eastAsia="ja-JP"/>
        </w:rPr>
        <w:t xml:space="preserve"> in the ideal case</w:t>
      </w:r>
      <w:r w:rsidR="00825B54">
        <w:rPr>
          <w:lang w:val="en-GB" w:eastAsia="ja-JP"/>
        </w:rPr>
        <w:t xml:space="preserve"> the contribution</w:t>
      </w:r>
      <w:r w:rsidR="00EA1EC1">
        <w:rPr>
          <w:lang w:val="en-GB" w:eastAsia="ja-JP"/>
        </w:rPr>
        <w:t>s</w:t>
      </w:r>
      <w:r w:rsidR="00825B54">
        <w:rPr>
          <w:lang w:val="en-GB" w:eastAsia="ja-JP"/>
        </w:rPr>
        <w:t xml:space="preserve"> linked to </w:t>
      </w:r>
      <m:oMath>
        <m:r>
          <w:rPr>
            <w:rFonts w:ascii="Cambria Math" w:hAnsi="Cambria Math"/>
            <w:lang w:val="en-GB" w:eastAsia="ja-JP"/>
          </w:rPr>
          <m:t>F</m:t>
        </m:r>
        <m:sSubSup>
          <m:sSubSupPr>
            <m:ctrlPr>
              <w:rPr>
                <w:rFonts w:ascii="Cambria Math" w:hAnsi="Cambria Math"/>
                <w:i/>
                <w:lang w:val="en-GB" w:eastAsia="ja-JP"/>
              </w:rPr>
            </m:ctrlPr>
          </m:sSubSupPr>
          <m:e>
            <m:r>
              <w:rPr>
                <w:rFonts w:ascii="Cambria Math" w:hAnsi="Cambria Math"/>
                <w:lang w:val="en-GB" w:eastAsia="ja-JP"/>
              </w:rPr>
              <m:t>O</m:t>
            </m:r>
          </m:e>
          <m:sub>
            <m:r>
              <w:rPr>
                <w:rFonts w:ascii="Cambria Math" w:hAnsi="Cambria Math"/>
                <w:lang w:val="en-GB" w:eastAsia="ja-JP"/>
              </w:rPr>
              <m:t>2</m:t>
            </m:r>
          </m:sub>
          <m:sup>
            <m:r>
              <w:rPr>
                <w:rFonts w:ascii="Cambria Math" w:hAnsi="Cambria Math"/>
                <w:lang w:val="en-GB" w:eastAsia="ja-JP"/>
              </w:rPr>
              <m:t>DL</m:t>
            </m:r>
          </m:sup>
        </m:sSubSup>
      </m:oMath>
      <w:r w:rsidR="00825B54">
        <w:rPr>
          <w:lang w:val="en-GB" w:eastAsia="ja-JP"/>
        </w:rPr>
        <w:t xml:space="preserve"> and </w:t>
      </w:r>
      <m:oMath>
        <m:r>
          <w:rPr>
            <w:rFonts w:ascii="Cambria Math" w:hAnsi="Cambria Math"/>
            <w:lang w:val="en-GB" w:eastAsia="ja-JP"/>
          </w:rPr>
          <m:t>F</m:t>
        </m:r>
        <m:sSubSup>
          <m:sSubSupPr>
            <m:ctrlPr>
              <w:rPr>
                <w:rFonts w:ascii="Cambria Math" w:hAnsi="Cambria Math"/>
                <w:i/>
                <w:lang w:val="en-GB" w:eastAsia="ja-JP"/>
              </w:rPr>
            </m:ctrlPr>
          </m:sSubSupPr>
          <m:e>
            <m:r>
              <w:rPr>
                <w:rFonts w:ascii="Cambria Math" w:hAnsi="Cambria Math"/>
                <w:lang w:val="en-GB" w:eastAsia="ja-JP"/>
              </w:rPr>
              <m:t>O</m:t>
            </m:r>
          </m:e>
          <m:sub>
            <m:r>
              <w:rPr>
                <w:rFonts w:ascii="Cambria Math" w:hAnsi="Cambria Math"/>
                <w:lang w:val="en-GB" w:eastAsia="ja-JP"/>
              </w:rPr>
              <m:t>3</m:t>
            </m:r>
          </m:sub>
          <m:sup>
            <m:r>
              <w:rPr>
                <w:rFonts w:ascii="Cambria Math" w:hAnsi="Cambria Math"/>
                <w:lang w:val="en-GB" w:eastAsia="ja-JP"/>
              </w:rPr>
              <m:t>DL</m:t>
            </m:r>
          </m:sup>
        </m:sSubSup>
      </m:oMath>
      <w:r w:rsidR="00825B54">
        <w:rPr>
          <w:lang w:val="en-GB" w:eastAsia="ja-JP"/>
        </w:rPr>
        <w:t xml:space="preserve"> included in the frequency </w:t>
      </w:r>
      <w:r w:rsidR="006C1B2E">
        <w:rPr>
          <w:lang w:val="en-GB" w:eastAsia="ja-JP"/>
        </w:rPr>
        <w:t xml:space="preserve">global </w:t>
      </w:r>
      <w:r w:rsidR="00EA1EC1">
        <w:rPr>
          <w:lang w:val="en-GB" w:eastAsia="ja-JP"/>
        </w:rPr>
        <w:t>offset</w:t>
      </w:r>
      <w:r w:rsidR="00825B54">
        <w:rPr>
          <w:lang w:val="en-GB" w:eastAsia="ja-JP"/>
        </w:rPr>
        <w:t xml:space="preserve"> estimation should not be taken into account when readjusting the UE’s LO. Effectively, the LO frequency is adjusted based on the frequency </w:t>
      </w:r>
      <w:r w:rsidR="006C1B2E">
        <w:rPr>
          <w:lang w:val="en-GB" w:eastAsia="ja-JP"/>
        </w:rPr>
        <w:t xml:space="preserve">global </w:t>
      </w:r>
      <w:r w:rsidR="00825B54">
        <w:rPr>
          <w:lang w:val="en-GB" w:eastAsia="ja-JP"/>
        </w:rPr>
        <w:t>offset estimation due to the UE inability to make a distinction between the different contributors.</w:t>
      </w:r>
      <w:r>
        <w:rPr>
          <w:lang w:val="en-GB" w:eastAsia="ja-JP"/>
        </w:rPr>
        <w:br/>
      </w:r>
      <w:r w:rsidR="00035BC0">
        <w:rPr>
          <w:lang w:val="en-GB" w:eastAsia="ja-JP"/>
        </w:rPr>
        <w:t xml:space="preserve">However, as illustrated on </w:t>
      </w:r>
      <w:r w:rsidR="00035BC0">
        <w:rPr>
          <w:lang w:val="en-GB" w:eastAsia="ja-JP"/>
        </w:rPr>
        <w:fldChar w:fldCharType="begin"/>
      </w:r>
      <w:r w:rsidR="00035BC0">
        <w:rPr>
          <w:lang w:val="en-GB" w:eastAsia="ja-JP"/>
        </w:rPr>
        <w:instrText xml:space="preserve"> REF _Ref14342668 \h </w:instrText>
      </w:r>
      <w:r w:rsidR="00035BC0">
        <w:rPr>
          <w:lang w:val="en-GB" w:eastAsia="ja-JP"/>
        </w:rPr>
      </w:r>
      <w:r w:rsidR="00035BC0">
        <w:rPr>
          <w:lang w:val="en-GB" w:eastAsia="ja-JP"/>
        </w:rPr>
        <w:fldChar w:fldCharType="separate"/>
      </w:r>
      <w:r w:rsidR="00035BC0">
        <w:t xml:space="preserve">Figure </w:t>
      </w:r>
      <w:r w:rsidR="00035BC0">
        <w:rPr>
          <w:noProof/>
        </w:rPr>
        <w:t>1</w:t>
      </w:r>
      <w:r w:rsidR="00035BC0">
        <w:rPr>
          <w:lang w:val="en-GB" w:eastAsia="ja-JP"/>
        </w:rPr>
        <w:fldChar w:fldCharType="end"/>
      </w:r>
      <w:r w:rsidR="00035BC0">
        <w:rPr>
          <w:lang w:val="en-GB" w:eastAsia="ja-JP"/>
        </w:rPr>
        <w:t xml:space="preserve">, </w:t>
      </w:r>
      <m:oMath>
        <m:r>
          <w:rPr>
            <w:rFonts w:ascii="Cambria Math" w:hAnsi="Cambria Math"/>
            <w:lang w:val="en-GB" w:eastAsia="ja-JP"/>
          </w:rPr>
          <m:t>F</m:t>
        </m:r>
        <m:sSubSup>
          <m:sSubSupPr>
            <m:ctrlPr>
              <w:rPr>
                <w:rFonts w:ascii="Cambria Math" w:hAnsi="Cambria Math"/>
                <w:i/>
                <w:lang w:val="en-GB" w:eastAsia="ja-JP"/>
              </w:rPr>
            </m:ctrlPr>
          </m:sSubSupPr>
          <m:e>
            <m:r>
              <w:rPr>
                <w:rFonts w:ascii="Cambria Math" w:hAnsi="Cambria Math"/>
                <w:lang w:val="en-GB" w:eastAsia="ja-JP"/>
              </w:rPr>
              <m:t>O</m:t>
            </m:r>
          </m:e>
          <m:sub>
            <m:r>
              <w:rPr>
                <w:rFonts w:ascii="Cambria Math" w:hAnsi="Cambria Math"/>
                <w:lang w:val="en-GB" w:eastAsia="ja-JP"/>
              </w:rPr>
              <m:t>2</m:t>
            </m:r>
          </m:sub>
          <m:sup>
            <m:r>
              <w:rPr>
                <w:rFonts w:ascii="Cambria Math" w:hAnsi="Cambria Math"/>
                <w:lang w:val="en-GB" w:eastAsia="ja-JP"/>
              </w:rPr>
              <m:t>DL</m:t>
            </m:r>
          </m:sup>
        </m:sSubSup>
      </m:oMath>
      <w:r w:rsidR="00035BC0">
        <w:rPr>
          <w:lang w:val="en-GB" w:eastAsia="ja-JP"/>
        </w:rPr>
        <w:t xml:space="preserve"> and </w:t>
      </w:r>
      <m:oMath>
        <m:r>
          <w:rPr>
            <w:rFonts w:ascii="Cambria Math" w:hAnsi="Cambria Math"/>
            <w:lang w:val="en-GB" w:eastAsia="ja-JP"/>
          </w:rPr>
          <m:t>F</m:t>
        </m:r>
        <m:sSubSup>
          <m:sSubSupPr>
            <m:ctrlPr>
              <w:rPr>
                <w:rFonts w:ascii="Cambria Math" w:hAnsi="Cambria Math"/>
                <w:i/>
                <w:lang w:val="en-GB" w:eastAsia="ja-JP"/>
              </w:rPr>
            </m:ctrlPr>
          </m:sSubSupPr>
          <m:e>
            <m:r>
              <w:rPr>
                <w:rFonts w:ascii="Cambria Math" w:hAnsi="Cambria Math"/>
                <w:lang w:val="en-GB" w:eastAsia="ja-JP"/>
              </w:rPr>
              <m:t>O</m:t>
            </m:r>
          </m:e>
          <m:sub>
            <m:r>
              <w:rPr>
                <w:rFonts w:ascii="Cambria Math" w:hAnsi="Cambria Math"/>
                <w:lang w:val="en-GB" w:eastAsia="ja-JP"/>
              </w:rPr>
              <m:t>2</m:t>
            </m:r>
          </m:sub>
          <m:sup>
            <m:r>
              <w:rPr>
                <w:rFonts w:ascii="Cambria Math" w:hAnsi="Cambria Math"/>
                <w:lang w:val="en-GB" w:eastAsia="ja-JP"/>
              </w:rPr>
              <m:t>DL</m:t>
            </m:r>
          </m:sup>
        </m:sSubSup>
      </m:oMath>
      <w:r w:rsidR="00035BC0">
        <w:rPr>
          <w:lang w:val="en-GB" w:eastAsia="ja-JP"/>
        </w:rPr>
        <w:t xml:space="preserve"> </w:t>
      </w:r>
      <w:r w:rsidR="001B5E5B">
        <w:rPr>
          <w:lang w:val="en-GB" w:eastAsia="ja-JP"/>
        </w:rPr>
        <w:t>can be</w:t>
      </w:r>
      <w:r w:rsidR="00F83F32">
        <w:rPr>
          <w:lang w:val="en-GB" w:eastAsia="ja-JP"/>
        </w:rPr>
        <w:t xml:space="preserve"> characterized</w:t>
      </w:r>
      <w:r w:rsidR="00035BC0">
        <w:rPr>
          <w:lang w:val="en-GB" w:eastAsia="ja-JP"/>
        </w:rPr>
        <w:t xml:space="preserve"> </w:t>
      </w:r>
      <w:r w:rsidR="001B5E5B">
        <w:rPr>
          <w:lang w:val="en-GB" w:eastAsia="ja-JP"/>
        </w:rPr>
        <w:t>by large</w:t>
      </w:r>
      <w:r w:rsidR="00035BC0">
        <w:rPr>
          <w:lang w:val="en-GB" w:eastAsia="ja-JP"/>
        </w:rPr>
        <w:t xml:space="preserve"> values</w:t>
      </w:r>
      <w:r w:rsidR="001B5E5B">
        <w:rPr>
          <w:lang w:val="en-GB" w:eastAsia="ja-JP"/>
        </w:rPr>
        <w:t xml:space="preserve"> in NTN</w:t>
      </w:r>
      <w:r w:rsidR="00035BC0">
        <w:rPr>
          <w:lang w:val="en-GB" w:eastAsia="ja-JP"/>
        </w:rPr>
        <w:t xml:space="preserve"> and the estimation error may be significant as well</w:t>
      </w:r>
      <w:r w:rsidR="00F83F32">
        <w:rPr>
          <w:lang w:val="en-GB" w:eastAsia="ja-JP"/>
        </w:rPr>
        <w:t>. As a consequence, the frequency gap</w:t>
      </w:r>
      <w:r w:rsidR="00431ABD">
        <w:rPr>
          <w:lang w:val="en-GB" w:eastAsia="ja-JP"/>
        </w:rPr>
        <w:t xml:space="preserve"> (noted C on </w:t>
      </w:r>
      <w:r w:rsidR="00431ABD">
        <w:rPr>
          <w:lang w:val="en-GB" w:eastAsia="ja-JP"/>
        </w:rPr>
        <w:fldChar w:fldCharType="begin"/>
      </w:r>
      <w:r w:rsidR="00431ABD">
        <w:rPr>
          <w:lang w:val="en-GB" w:eastAsia="ja-JP"/>
        </w:rPr>
        <w:instrText xml:space="preserve"> REF _Ref14342668 \h </w:instrText>
      </w:r>
      <w:r w:rsidR="00431ABD">
        <w:rPr>
          <w:lang w:val="en-GB" w:eastAsia="ja-JP"/>
        </w:rPr>
      </w:r>
      <w:r w:rsidR="00431ABD">
        <w:rPr>
          <w:lang w:val="en-GB" w:eastAsia="ja-JP"/>
        </w:rPr>
        <w:fldChar w:fldCharType="separate"/>
      </w:r>
      <w:r w:rsidR="00431ABD">
        <w:t xml:space="preserve">Figure </w:t>
      </w:r>
      <w:r w:rsidR="00431ABD">
        <w:rPr>
          <w:noProof/>
        </w:rPr>
        <w:t>1</w:t>
      </w:r>
      <w:r w:rsidR="00431ABD">
        <w:rPr>
          <w:lang w:val="en-GB" w:eastAsia="ja-JP"/>
        </w:rPr>
        <w:fldChar w:fldCharType="end"/>
      </w:r>
      <w:r w:rsidR="00431ABD">
        <w:rPr>
          <w:lang w:val="en-GB" w:eastAsia="ja-JP"/>
        </w:rPr>
        <w:t>)</w:t>
      </w:r>
      <w:r w:rsidR="00F83F32">
        <w:rPr>
          <w:lang w:val="en-GB" w:eastAsia="ja-JP"/>
        </w:rPr>
        <w:t xml:space="preserve"> between the central frequenc</w:t>
      </w:r>
      <w:r w:rsidR="001B5E5B">
        <w:rPr>
          <w:lang w:val="en-GB" w:eastAsia="ja-JP"/>
        </w:rPr>
        <w:t>ies</w:t>
      </w:r>
      <w:r w:rsidR="00431ABD">
        <w:rPr>
          <w:lang w:val="en-GB" w:eastAsia="ja-JP"/>
        </w:rPr>
        <w:t xml:space="preserve"> generated by</w:t>
      </w:r>
      <w:r w:rsidR="001B5E5B">
        <w:rPr>
          <w:lang w:val="en-GB" w:eastAsia="ja-JP"/>
        </w:rPr>
        <w:t xml:space="preserve"> </w:t>
      </w:r>
      <w:r w:rsidR="00431ABD">
        <w:rPr>
          <w:lang w:val="en-GB" w:eastAsia="ja-JP"/>
        </w:rPr>
        <w:t xml:space="preserve">the </w:t>
      </w:r>
      <w:proofErr w:type="spellStart"/>
      <w:r w:rsidR="001B5E5B">
        <w:rPr>
          <w:lang w:val="en-GB" w:eastAsia="ja-JP"/>
        </w:rPr>
        <w:t>gN</w:t>
      </w:r>
      <w:r w:rsidR="00F83F32">
        <w:rPr>
          <w:lang w:val="en-GB" w:eastAsia="ja-JP"/>
        </w:rPr>
        <w:t>B</w:t>
      </w:r>
      <w:proofErr w:type="spellEnd"/>
      <w:r w:rsidR="00431ABD">
        <w:rPr>
          <w:lang w:val="en-GB" w:eastAsia="ja-JP"/>
        </w:rPr>
        <w:t xml:space="preserve"> </w:t>
      </w:r>
      <w:r w:rsidR="00F83F32">
        <w:rPr>
          <w:lang w:val="en-GB" w:eastAsia="ja-JP"/>
        </w:rPr>
        <w:t>and</w:t>
      </w:r>
      <w:r w:rsidR="00431ABD">
        <w:rPr>
          <w:lang w:val="en-GB" w:eastAsia="ja-JP"/>
        </w:rPr>
        <w:t xml:space="preserve"> the</w:t>
      </w:r>
      <w:r w:rsidR="00F83F32">
        <w:rPr>
          <w:lang w:val="en-GB" w:eastAsia="ja-JP"/>
        </w:rPr>
        <w:t xml:space="preserve"> UE can </w:t>
      </w:r>
      <w:r w:rsidR="001B5E5B">
        <w:rPr>
          <w:lang w:val="en-GB" w:eastAsia="ja-JP"/>
        </w:rPr>
        <w:t xml:space="preserve">reach critical values. </w:t>
      </w:r>
      <w:r w:rsidR="004C5F60">
        <w:rPr>
          <w:lang w:val="en-GB" w:eastAsia="ja-JP"/>
        </w:rPr>
        <w:t xml:space="preserve">In fact, the UE’s LO accuracy can </w:t>
      </w:r>
      <w:r w:rsidR="00EA1EC1">
        <w:rPr>
          <w:lang w:val="en-GB" w:eastAsia="ja-JP"/>
        </w:rPr>
        <w:t xml:space="preserve">even </w:t>
      </w:r>
      <w:r w:rsidR="004C5F60">
        <w:rPr>
          <w:lang w:val="en-GB" w:eastAsia="ja-JP"/>
        </w:rPr>
        <w:t>become lower than before</w:t>
      </w:r>
      <w:r w:rsidR="00431ABD">
        <w:rPr>
          <w:lang w:val="en-GB" w:eastAsia="ja-JP"/>
        </w:rPr>
        <w:t xml:space="preserve"> the adjustment procedure</w:t>
      </w:r>
      <w:r w:rsidR="004C5F60">
        <w:rPr>
          <w:lang w:val="en-GB" w:eastAsia="ja-JP"/>
        </w:rPr>
        <w:t>.</w:t>
      </w:r>
      <w:r w:rsidR="00F40F28">
        <w:rPr>
          <w:lang w:val="en-GB" w:eastAsia="ja-JP"/>
        </w:rPr>
        <w:t xml:space="preserve"> </w:t>
      </w:r>
    </w:p>
    <w:p w14:paraId="3BD50A31" w14:textId="5389E767" w:rsidR="00035BC0" w:rsidRDefault="00C94566" w:rsidP="00035BC0">
      <w:pPr>
        <w:rPr>
          <w:lang w:val="en-GB" w:eastAsia="ja-JP"/>
        </w:rPr>
      </w:pPr>
      <w:r>
        <w:rPr>
          <w:lang w:val="en-GB" w:eastAsia="ja-JP"/>
        </w:rPr>
        <w:lastRenderedPageBreak/>
        <w:br/>
        <w:t xml:space="preserve">Finally, this </w:t>
      </w:r>
      <w:r w:rsidR="00D55609">
        <w:rPr>
          <w:lang w:val="en-GB" w:eastAsia="ja-JP"/>
        </w:rPr>
        <w:t xml:space="preserve">will </w:t>
      </w:r>
      <w:r w:rsidR="00B31DAA">
        <w:rPr>
          <w:lang w:val="en-GB" w:eastAsia="ja-JP"/>
        </w:rPr>
        <w:t>have</w:t>
      </w:r>
      <w:r w:rsidR="00D55609">
        <w:rPr>
          <w:lang w:val="en-GB" w:eastAsia="ja-JP"/>
        </w:rPr>
        <w:t xml:space="preserve"> </w:t>
      </w:r>
      <w:r w:rsidR="00B31DAA">
        <w:rPr>
          <w:lang w:val="en-GB" w:eastAsia="ja-JP"/>
        </w:rPr>
        <w:t>one major impact</w:t>
      </w:r>
      <w:r w:rsidR="00D55609">
        <w:rPr>
          <w:lang w:val="en-GB" w:eastAsia="ja-JP"/>
        </w:rPr>
        <w:t>.</w:t>
      </w:r>
      <w:r w:rsidR="00B31DAA">
        <w:rPr>
          <w:lang w:val="en-GB" w:eastAsia="ja-JP"/>
        </w:rPr>
        <w:t xml:space="preserve"> I</w:t>
      </w:r>
      <w:r w:rsidR="00D55609">
        <w:rPr>
          <w:lang w:val="en-GB" w:eastAsia="ja-JP"/>
        </w:rPr>
        <w:t>t will introduce a severe mismatch between the sampling frequencies used at both sides of the transmission , hence it can</w:t>
      </w:r>
      <w:r>
        <w:rPr>
          <w:lang w:val="en-GB" w:eastAsia="ja-JP"/>
        </w:rPr>
        <w:t xml:space="preserve"> compromise the </w:t>
      </w:r>
      <w:r w:rsidR="00D55609">
        <w:rPr>
          <w:lang w:val="en-GB" w:eastAsia="ja-JP"/>
        </w:rPr>
        <w:t xml:space="preserve">UE </w:t>
      </w:r>
      <w:r>
        <w:rPr>
          <w:lang w:val="en-GB" w:eastAsia="ja-JP"/>
        </w:rPr>
        <w:t>timing synchronisation</w:t>
      </w:r>
      <w:r w:rsidR="00EA1EC1">
        <w:rPr>
          <w:lang w:val="en-GB" w:eastAsia="ja-JP"/>
        </w:rPr>
        <w:t xml:space="preserve">. </w:t>
      </w:r>
      <w:r w:rsidR="001C66F3">
        <w:rPr>
          <w:lang w:val="en-GB" w:eastAsia="ja-JP"/>
        </w:rPr>
        <w:t xml:space="preserve">This can also be a problem for UL transmissions as it will be demonstrated in section </w:t>
      </w:r>
      <w:r w:rsidR="001C66F3">
        <w:rPr>
          <w:lang w:val="en-GB" w:eastAsia="ja-JP"/>
        </w:rPr>
        <w:fldChar w:fldCharType="begin"/>
      </w:r>
      <w:r w:rsidR="001C66F3">
        <w:rPr>
          <w:lang w:val="en-GB" w:eastAsia="ja-JP"/>
        </w:rPr>
        <w:instrText xml:space="preserve"> REF _Ref14702893 \r \h </w:instrText>
      </w:r>
      <w:r w:rsidR="001C66F3">
        <w:rPr>
          <w:lang w:val="en-GB" w:eastAsia="ja-JP"/>
        </w:rPr>
      </w:r>
      <w:r w:rsidR="001C66F3">
        <w:rPr>
          <w:lang w:val="en-GB" w:eastAsia="ja-JP"/>
        </w:rPr>
        <w:fldChar w:fldCharType="separate"/>
      </w:r>
      <w:r w:rsidR="001C66F3">
        <w:rPr>
          <w:lang w:val="en-GB" w:eastAsia="ja-JP"/>
        </w:rPr>
        <w:t>2.3</w:t>
      </w:r>
      <w:r w:rsidR="001C66F3">
        <w:rPr>
          <w:lang w:val="en-GB" w:eastAsia="ja-JP"/>
        </w:rPr>
        <w:fldChar w:fldCharType="end"/>
      </w:r>
      <w:r w:rsidR="001C66F3">
        <w:rPr>
          <w:lang w:val="en-GB" w:eastAsia="ja-JP"/>
        </w:rPr>
        <w:t xml:space="preserve">. </w:t>
      </w:r>
      <w:r w:rsidR="00360084">
        <w:rPr>
          <w:lang w:val="en-GB" w:eastAsia="ja-JP"/>
        </w:rPr>
        <w:t>As a conclusion, th</w:t>
      </w:r>
      <w:r w:rsidR="00F40F28">
        <w:rPr>
          <w:lang w:val="en-GB" w:eastAsia="ja-JP"/>
        </w:rPr>
        <w:t xml:space="preserve">is should be </w:t>
      </w:r>
      <w:r w:rsidR="00360084">
        <w:rPr>
          <w:lang w:val="en-GB" w:eastAsia="ja-JP"/>
        </w:rPr>
        <w:t>investigated</w:t>
      </w:r>
      <w:r w:rsidR="00311BD5">
        <w:rPr>
          <w:lang w:val="en-GB" w:eastAsia="ja-JP"/>
        </w:rPr>
        <w:t xml:space="preserve"> by RAN</w:t>
      </w:r>
      <w:r w:rsidR="00F40F28">
        <w:rPr>
          <w:lang w:val="en-GB" w:eastAsia="ja-JP"/>
        </w:rPr>
        <w:t xml:space="preserve"> WG</w:t>
      </w:r>
      <w:r w:rsidR="00311BD5">
        <w:rPr>
          <w:lang w:val="en-GB" w:eastAsia="ja-JP"/>
        </w:rPr>
        <w:t>1</w:t>
      </w:r>
      <w:r w:rsidR="00F40F28">
        <w:rPr>
          <w:lang w:val="en-GB" w:eastAsia="ja-JP"/>
        </w:rPr>
        <w:t>.</w:t>
      </w:r>
    </w:p>
    <w:p w14:paraId="53B0F844" w14:textId="57F479D1" w:rsidR="001C66F3" w:rsidRDefault="00311BD5" w:rsidP="001C66F3">
      <w:pPr>
        <w:pStyle w:val="Proposal"/>
        <w:rPr>
          <w:lang w:val="en-GB" w:eastAsia="ja-JP"/>
        </w:rPr>
      </w:pPr>
      <w:r>
        <w:rPr>
          <w:lang w:val="en-GB" w:eastAsia="ja-JP"/>
        </w:rPr>
        <w:t>RAN</w:t>
      </w:r>
      <w:r w:rsidR="001C66F3">
        <w:rPr>
          <w:lang w:val="en-GB" w:eastAsia="ja-JP"/>
        </w:rPr>
        <w:t xml:space="preserve"> WG</w:t>
      </w:r>
      <w:r>
        <w:rPr>
          <w:lang w:val="en-GB" w:eastAsia="ja-JP"/>
        </w:rPr>
        <w:t>1</w:t>
      </w:r>
      <w:r w:rsidR="001C66F3">
        <w:rPr>
          <w:lang w:val="en-GB" w:eastAsia="ja-JP"/>
        </w:rPr>
        <w:t xml:space="preserve"> should investigate the impact of </w:t>
      </w:r>
      <w:r w:rsidR="00C50A88">
        <w:rPr>
          <w:lang w:val="en-GB" w:eastAsia="ja-JP"/>
        </w:rPr>
        <w:t>high frequency mismatch between</w:t>
      </w:r>
      <w:r w:rsidR="00384B85">
        <w:rPr>
          <w:lang w:val="en-GB" w:eastAsia="ja-JP"/>
        </w:rPr>
        <w:t xml:space="preserve"> the</w:t>
      </w:r>
      <w:r w:rsidR="00C50A88">
        <w:rPr>
          <w:lang w:val="en-GB" w:eastAsia="ja-JP"/>
        </w:rPr>
        <w:t xml:space="preserve"> local oscillators</w:t>
      </w:r>
      <w:r w:rsidR="006523AA">
        <w:rPr>
          <w:lang w:val="en-GB" w:eastAsia="ja-JP"/>
        </w:rPr>
        <w:t xml:space="preserve"> used at both side</w:t>
      </w:r>
      <w:r w:rsidR="003965CD">
        <w:rPr>
          <w:lang w:val="en-GB" w:eastAsia="ja-JP"/>
        </w:rPr>
        <w:t>s</w:t>
      </w:r>
      <w:r w:rsidR="006523AA">
        <w:rPr>
          <w:lang w:val="en-GB" w:eastAsia="ja-JP"/>
        </w:rPr>
        <w:t xml:space="preserve"> of the transmission</w:t>
      </w:r>
      <w:r w:rsidR="00C50A88">
        <w:rPr>
          <w:lang w:val="en-GB" w:eastAsia="ja-JP"/>
        </w:rPr>
        <w:t>.</w:t>
      </w:r>
    </w:p>
    <w:p w14:paraId="32C27EB0" w14:textId="1E0EBDED" w:rsidR="00FC1CF2" w:rsidRDefault="00201059" w:rsidP="00FC1CF2">
      <w:pPr>
        <w:keepNext/>
      </w:pPr>
      <w:r>
        <w:object w:dxaOrig="16667" w:dyaOrig="15174" w14:anchorId="2A635B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pt;height:438.8pt" o:ole="">
            <v:imagedata r:id="rId9" o:title=""/>
          </v:shape>
          <o:OLEObject Type="Embed" ProgID="Visio.Drawing.11" ShapeID="_x0000_i1025" DrawAspect="Content" ObjectID="_1626866467" r:id="rId10"/>
        </w:object>
      </w:r>
    </w:p>
    <w:p w14:paraId="55113B96" w14:textId="4E7991D2" w:rsidR="00FC1CF2" w:rsidRDefault="00FC1CF2" w:rsidP="00FC1CF2">
      <w:pPr>
        <w:pStyle w:val="Lgende"/>
        <w:jc w:val="center"/>
      </w:pPr>
      <w:bookmarkStart w:id="15" w:name="_Ref14342668"/>
      <w:r>
        <w:t xml:space="preserve">Figure </w:t>
      </w:r>
      <w:fldSimple w:instr=" SEQ Figure \* ARABIC ">
        <w:r w:rsidR="001265BC">
          <w:rPr>
            <w:noProof/>
          </w:rPr>
          <w:t>1</w:t>
        </w:r>
      </w:fldSimple>
      <w:bookmarkEnd w:id="15"/>
      <w:r>
        <w:t xml:space="preserve"> : Illustration of UE frequency synchronization</w:t>
      </w:r>
      <w:r w:rsidR="001B5E5B">
        <w:t xml:space="preserve"> in NTN</w:t>
      </w:r>
    </w:p>
    <w:p w14:paraId="2D51A75B" w14:textId="77777777" w:rsidR="00201059" w:rsidRDefault="00201059" w:rsidP="00201059">
      <w:pPr>
        <w:rPr>
          <w:lang w:val="en-GB" w:eastAsia="ja-JP"/>
        </w:rPr>
      </w:pPr>
      <w:r>
        <w:rPr>
          <w:lang w:val="en-GB" w:eastAsia="ja-JP"/>
        </w:rPr>
        <w:t xml:space="preserve">Some solutions have already been proposed to partially avoid this issue [3]. One way is to provide the UE with some pieces of information about the composition of the global frequency offset. This way it can use this knowledge to adjust its LO based on the relevant part of the offset estimation. For instance, supposing the UE has access to its location and the satellite ephemeris, then it can partially estimate the </w:t>
      </w:r>
      <m:oMath>
        <m:acc>
          <m:accPr>
            <m:ctrlPr>
              <w:rPr>
                <w:rFonts w:ascii="Cambria Math" w:hAnsi="Cambria Math"/>
                <w:i/>
                <w:lang w:val="en-GB" w:eastAsia="ja-JP"/>
              </w:rPr>
            </m:ctrlPr>
          </m:accPr>
          <m:e>
            <m:r>
              <w:rPr>
                <w:rFonts w:ascii="Cambria Math" w:hAnsi="Cambria Math"/>
                <w:lang w:val="en-GB" w:eastAsia="ja-JP"/>
              </w:rPr>
              <m:t>F</m:t>
            </m:r>
            <m:sSubSup>
              <m:sSubSupPr>
                <m:ctrlPr>
                  <w:rPr>
                    <w:rFonts w:ascii="Cambria Math" w:hAnsi="Cambria Math"/>
                    <w:i/>
                    <w:lang w:val="en-GB" w:eastAsia="ja-JP"/>
                  </w:rPr>
                </m:ctrlPr>
              </m:sSubSupPr>
              <m:e>
                <m:r>
                  <w:rPr>
                    <w:rFonts w:ascii="Cambria Math" w:hAnsi="Cambria Math"/>
                    <w:lang w:val="en-GB" w:eastAsia="ja-JP"/>
                  </w:rPr>
                  <m:t>O</m:t>
                </m:r>
              </m:e>
              <m:sub>
                <m:r>
                  <w:rPr>
                    <w:rFonts w:ascii="Cambria Math" w:hAnsi="Cambria Math"/>
                    <w:lang w:val="en-GB" w:eastAsia="ja-JP"/>
                  </w:rPr>
                  <m:t>3</m:t>
                </m:r>
              </m:sub>
              <m:sup>
                <m:r>
                  <w:rPr>
                    <w:rFonts w:ascii="Cambria Math" w:hAnsi="Cambria Math"/>
                    <w:lang w:val="en-GB" w:eastAsia="ja-JP"/>
                  </w:rPr>
                  <m:t>DL</m:t>
                </m:r>
              </m:sup>
            </m:sSubSup>
          </m:e>
        </m:acc>
      </m:oMath>
      <w:r>
        <w:rPr>
          <w:lang w:val="en-GB" w:eastAsia="ja-JP"/>
        </w:rPr>
        <w:t xml:space="preserve"> contribution. Then, the UE can perform the LO adjustment procedure assuming a frequency offset estimation equal to </w:t>
      </w:r>
      <m:oMath>
        <m:sSup>
          <m:sSupPr>
            <m:ctrlPr>
              <w:rPr>
                <w:rFonts w:ascii="Cambria Math" w:hAnsi="Cambria Math"/>
                <w:i/>
                <w:lang w:val="en-GB" w:eastAsia="ja-JP"/>
              </w:rPr>
            </m:ctrlPr>
          </m:sSupPr>
          <m:e>
            <m:acc>
              <m:accPr>
                <m:ctrlPr>
                  <w:rPr>
                    <w:rFonts w:ascii="Cambria Math" w:hAnsi="Cambria Math"/>
                    <w:i/>
                    <w:lang w:val="en-GB" w:eastAsia="ja-JP"/>
                  </w:rPr>
                </m:ctrlPr>
              </m:accPr>
              <m:e>
                <m:r>
                  <w:rPr>
                    <w:rFonts w:ascii="Cambria Math" w:hAnsi="Cambria Math"/>
                    <w:lang w:val="en-GB" w:eastAsia="ja-JP"/>
                  </w:rPr>
                  <m:t>FO</m:t>
                </m:r>
              </m:e>
            </m:acc>
          </m:e>
          <m:sup>
            <m:r>
              <w:rPr>
                <w:rFonts w:ascii="Cambria Math" w:hAnsi="Cambria Math"/>
                <w:lang w:val="en-GB" w:eastAsia="ja-JP"/>
              </w:rPr>
              <m:t>DL</m:t>
            </m:r>
          </m:sup>
        </m:sSup>
        <m:r>
          <w:rPr>
            <w:rFonts w:ascii="Cambria Math" w:hAnsi="Cambria Math"/>
            <w:lang w:val="en-GB" w:eastAsia="ja-JP"/>
          </w:rPr>
          <m:t>-</m:t>
        </m:r>
        <m:sSup>
          <m:sSupPr>
            <m:ctrlPr>
              <w:rPr>
                <w:rFonts w:ascii="Cambria Math" w:hAnsi="Cambria Math"/>
                <w:i/>
                <w:lang w:val="en-GB" w:eastAsia="ja-JP"/>
              </w:rPr>
            </m:ctrlPr>
          </m:sSupPr>
          <m:e>
            <m:acc>
              <m:accPr>
                <m:ctrlPr>
                  <w:rPr>
                    <w:rFonts w:ascii="Cambria Math" w:hAnsi="Cambria Math"/>
                    <w:i/>
                    <w:lang w:val="en-GB" w:eastAsia="ja-JP"/>
                  </w:rPr>
                </m:ctrlPr>
              </m:accPr>
              <m:e>
                <m:r>
                  <w:rPr>
                    <w:rFonts w:ascii="Cambria Math" w:hAnsi="Cambria Math"/>
                    <w:lang w:val="en-GB" w:eastAsia="ja-JP"/>
                  </w:rPr>
                  <m:t>F</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3</m:t>
                    </m:r>
                  </m:sub>
                </m:sSub>
              </m:e>
            </m:acc>
          </m:e>
          <m:sup>
            <m:r>
              <w:rPr>
                <w:rFonts w:ascii="Cambria Math" w:hAnsi="Cambria Math"/>
                <w:lang w:val="en-GB" w:eastAsia="ja-JP"/>
              </w:rPr>
              <m:t>DL</m:t>
            </m:r>
          </m:sup>
        </m:sSup>
      </m:oMath>
      <w:r>
        <w:rPr>
          <w:lang w:val="en-GB" w:eastAsia="ja-JP"/>
        </w:rPr>
        <w:t>.This way, the mismatch between the clocks used at both sides of transmission is reduced.</w:t>
      </w:r>
    </w:p>
    <w:p w14:paraId="3D602AAB" w14:textId="57ABFF17" w:rsidR="00201059" w:rsidRPr="00201059" w:rsidRDefault="00201059" w:rsidP="00201059">
      <w:pPr>
        <w:rPr>
          <w:lang w:val="en-GB" w:eastAsia="ja-JP"/>
        </w:rPr>
      </w:pPr>
      <w:r>
        <w:rPr>
          <w:lang w:val="en-GB" w:eastAsia="ja-JP"/>
        </w:rPr>
        <w:t xml:space="preserve">As stated in the last meeting agreements, Doppler shift pre-compensation at </w:t>
      </w:r>
      <w:proofErr w:type="spellStart"/>
      <w:r>
        <w:rPr>
          <w:lang w:val="en-GB" w:eastAsia="ja-JP"/>
        </w:rPr>
        <w:t>gNB</w:t>
      </w:r>
      <w:proofErr w:type="spellEnd"/>
      <w:r>
        <w:rPr>
          <w:lang w:val="en-GB" w:eastAsia="ja-JP"/>
        </w:rPr>
        <w:t xml:space="preserve"> or at satellite can also be considered on the DL. It aims to reduce </w:t>
      </w:r>
      <m:oMath>
        <m:r>
          <w:rPr>
            <w:rFonts w:ascii="Cambria Math" w:hAnsi="Cambria Math"/>
            <w:lang w:val="en-GB" w:eastAsia="ja-JP"/>
          </w:rPr>
          <m:t>F</m:t>
        </m:r>
        <m:sSubSup>
          <m:sSubSupPr>
            <m:ctrlPr>
              <w:rPr>
                <w:rFonts w:ascii="Cambria Math" w:hAnsi="Cambria Math"/>
                <w:i/>
                <w:lang w:val="en-GB" w:eastAsia="ja-JP"/>
              </w:rPr>
            </m:ctrlPr>
          </m:sSubSupPr>
          <m:e>
            <m:r>
              <w:rPr>
                <w:rFonts w:ascii="Cambria Math" w:hAnsi="Cambria Math"/>
                <w:lang w:val="en-GB" w:eastAsia="ja-JP"/>
              </w:rPr>
              <m:t>O</m:t>
            </m:r>
          </m:e>
          <m:sub>
            <m:r>
              <w:rPr>
                <w:rFonts w:ascii="Cambria Math" w:hAnsi="Cambria Math"/>
                <w:lang w:val="en-GB" w:eastAsia="ja-JP"/>
              </w:rPr>
              <m:t>3</m:t>
            </m:r>
          </m:sub>
          <m:sup>
            <m:r>
              <w:rPr>
                <w:rFonts w:ascii="Cambria Math" w:hAnsi="Cambria Math"/>
                <w:lang w:val="en-GB" w:eastAsia="ja-JP"/>
              </w:rPr>
              <m:t>DL</m:t>
            </m:r>
          </m:sup>
        </m:sSubSup>
      </m:oMath>
      <w:r>
        <w:rPr>
          <w:lang w:val="en-GB" w:eastAsia="ja-JP"/>
        </w:rPr>
        <w:t xml:space="preserve"> contribution in order to prevent partially the issue explained above. The principle of such mechanism will be discussed with more details in the next section.</w:t>
      </w:r>
    </w:p>
    <w:p w14:paraId="78433FC1" w14:textId="683B5142" w:rsidR="00437013" w:rsidRDefault="00B50623" w:rsidP="00437013">
      <w:pPr>
        <w:pStyle w:val="Titre3"/>
      </w:pPr>
      <w:r>
        <w:lastRenderedPageBreak/>
        <w:t>Doppler shift pre-compensation mechanism</w:t>
      </w:r>
      <w:r w:rsidR="001302EE">
        <w:t xml:space="preserve"> on DL transmissions</w:t>
      </w:r>
    </w:p>
    <w:p w14:paraId="3F460FBF" w14:textId="77777777" w:rsidR="00201059" w:rsidRPr="00201059" w:rsidRDefault="00201059" w:rsidP="00201059">
      <w:pPr>
        <w:rPr>
          <w:lang w:val="en-GB" w:eastAsia="ja-JP"/>
        </w:rPr>
      </w:pPr>
    </w:p>
    <w:p w14:paraId="72F4B6A9" w14:textId="2361C159" w:rsidR="00437013" w:rsidRDefault="00437013" w:rsidP="00437013">
      <w:pPr>
        <w:pStyle w:val="Titre5"/>
        <w:numPr>
          <w:ilvl w:val="2"/>
          <w:numId w:val="15"/>
        </w:numPr>
      </w:pPr>
      <w:r>
        <w:t>Principles</w:t>
      </w:r>
    </w:p>
    <w:p w14:paraId="2DB160D3" w14:textId="477596C7" w:rsidR="002D4FF1" w:rsidRDefault="002D4FF1" w:rsidP="00F65C17">
      <w:pPr>
        <w:rPr>
          <w:lang w:val="en-GB" w:eastAsia="ja-JP"/>
        </w:rPr>
      </w:pPr>
      <w:r>
        <w:rPr>
          <w:lang w:val="en-GB" w:eastAsia="ja-JP"/>
        </w:rPr>
        <w:t xml:space="preserve">The principle of Doppler shift pre-compensation mechanism is to operate a frequency shift compensation on </w:t>
      </w:r>
      <w:r w:rsidR="00B31D14">
        <w:rPr>
          <w:lang w:val="en-GB" w:eastAsia="ja-JP"/>
        </w:rPr>
        <w:t xml:space="preserve">a </w:t>
      </w:r>
      <w:r>
        <w:rPr>
          <w:lang w:val="en-GB" w:eastAsia="ja-JP"/>
        </w:rPr>
        <w:t>per beam basis. It aims to counterbalance the Doppler shift contribution due to the satellite movement experienced on the service down link.</w:t>
      </w:r>
    </w:p>
    <w:p w14:paraId="171EBB05" w14:textId="0CF063BC" w:rsidR="002D4FF1" w:rsidRDefault="002D4FF1" w:rsidP="00F65C17">
      <w:pPr>
        <w:rPr>
          <w:lang w:eastAsia="ja-JP"/>
        </w:rPr>
      </w:pPr>
      <w:r w:rsidRPr="004C0FD0">
        <w:rPr>
          <w:lang w:eastAsia="ja-JP"/>
        </w:rPr>
        <w:t xml:space="preserve">Based on the satellite ephemeris and the beam layout knowledge it is possible to predict </w:t>
      </w:r>
      <w:r w:rsidR="006837C3">
        <w:rPr>
          <w:lang w:eastAsia="ja-JP"/>
        </w:rPr>
        <w:t xml:space="preserve">the projection of the satellite velocity vector on the </w:t>
      </w:r>
      <w:r w:rsidR="00201059">
        <w:rPr>
          <w:lang w:eastAsia="ja-JP"/>
        </w:rPr>
        <w:t xml:space="preserve">satellite - </w:t>
      </w:r>
      <w:r w:rsidR="006837C3">
        <w:rPr>
          <w:lang w:eastAsia="ja-JP"/>
        </w:rPr>
        <w:t>beam center (BC) axis</w:t>
      </w:r>
      <w:r w:rsidR="006837C3" w:rsidRPr="004C0FD0">
        <w:rPr>
          <w:lang w:eastAsia="ja-JP"/>
        </w:rPr>
        <w:t xml:space="preserve"> </w:t>
      </w:r>
      <w:r w:rsidRPr="004C0FD0">
        <w:rPr>
          <w:lang w:eastAsia="ja-JP"/>
        </w:rPr>
        <w:t>noted</w:t>
      </w:r>
      <w:r>
        <w:rPr>
          <w:lang w:eastAsia="ja-JP"/>
        </w:rPr>
        <w:t xml:space="preserve"> </w:t>
      </w:r>
      <m:oMath>
        <m:sSub>
          <m:sSubPr>
            <m:ctrlPr>
              <w:rPr>
                <w:rFonts w:ascii="Cambria Math" w:hAnsi="Cambria Math"/>
                <w:i/>
                <w:lang w:eastAsia="ja-JP"/>
              </w:rPr>
            </m:ctrlPr>
          </m:sSubPr>
          <m:e>
            <m:r>
              <w:rPr>
                <w:rFonts w:ascii="Cambria Math" w:hAnsi="Cambria Math"/>
                <w:lang w:eastAsia="ja-JP"/>
              </w:rPr>
              <m:t>v</m:t>
            </m:r>
          </m:e>
          <m:sub>
            <m:f>
              <m:fPr>
                <m:type m:val="lin"/>
                <m:ctrlPr>
                  <w:rPr>
                    <w:rFonts w:ascii="Cambria Math" w:hAnsi="Cambria Math"/>
                    <w:i/>
                    <w:lang w:eastAsia="ja-JP"/>
                  </w:rPr>
                </m:ctrlPr>
              </m:fPr>
              <m:num>
                <m:r>
                  <w:rPr>
                    <w:rFonts w:ascii="Cambria Math" w:hAnsi="Cambria Math"/>
                    <w:lang w:eastAsia="ja-JP"/>
                  </w:rPr>
                  <m:t>sat</m:t>
                </m:r>
              </m:num>
              <m:den>
                <m:r>
                  <w:rPr>
                    <w:rFonts w:ascii="Cambria Math" w:hAnsi="Cambria Math"/>
                    <w:lang w:eastAsia="ja-JP"/>
                  </w:rPr>
                  <m:t>BC</m:t>
                </m:r>
              </m:den>
            </m:f>
          </m:sub>
        </m:sSub>
      </m:oMath>
      <w:r>
        <w:rPr>
          <w:lang w:eastAsia="ja-JP"/>
        </w:rPr>
        <w:t>. Then, the following</w:t>
      </w:r>
      <w:r w:rsidR="0054455C">
        <w:rPr>
          <w:lang w:eastAsia="ja-JP"/>
        </w:rPr>
        <w:t xml:space="preserve"> compensation is applied on the carrier frequency </w:t>
      </w:r>
      <w:r w:rsidR="00BE24E7">
        <w:rPr>
          <w:lang w:eastAsia="ja-JP"/>
        </w:rPr>
        <w:t xml:space="preserve">noted </w:t>
      </w:r>
      <m:oMath>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c</m:t>
            </m:r>
          </m:sub>
        </m:sSub>
      </m:oMath>
      <w:r w:rsidR="00BE24E7">
        <w:rPr>
          <w:lang w:eastAsia="ja-JP"/>
        </w:rPr>
        <w:t xml:space="preserve"> </w:t>
      </w:r>
      <w:r w:rsidR="0054455C">
        <w:rPr>
          <w:lang w:eastAsia="ja-JP"/>
        </w:rPr>
        <w:t>of the signal</w:t>
      </w:r>
      <w:r w:rsidR="002C25C4">
        <w:rPr>
          <w:lang w:eastAsia="ja-JP"/>
        </w:rPr>
        <w:t>s sent in the beam</w:t>
      </w:r>
      <w:r w:rsidR="0054455C">
        <w:rPr>
          <w:lang w:eastAsia="ja-JP"/>
        </w:rPr>
        <w:t>:</w:t>
      </w:r>
    </w:p>
    <w:p w14:paraId="52F07EDF" w14:textId="46E50B4F" w:rsidR="0054455C" w:rsidRPr="0015738C" w:rsidRDefault="0092107B" w:rsidP="00F65C17">
      <w:pPr>
        <w:rPr>
          <w:lang w:eastAsia="ja-JP"/>
        </w:rPr>
      </w:pPr>
      <m:oMathPara>
        <m:oMath>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comp</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c</m:t>
              </m:r>
            </m:sub>
          </m:sSub>
          <m:r>
            <w:rPr>
              <w:rFonts w:ascii="Cambria Math" w:hAnsi="Cambria Math"/>
              <w:lang w:val="en-GB"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v</m:t>
                  </m:r>
                </m:e>
                <m:sub>
                  <m:f>
                    <m:fPr>
                      <m:type m:val="lin"/>
                      <m:ctrlPr>
                        <w:rPr>
                          <w:rFonts w:ascii="Cambria Math" w:hAnsi="Cambria Math"/>
                          <w:i/>
                          <w:lang w:eastAsia="ja-JP"/>
                        </w:rPr>
                      </m:ctrlPr>
                    </m:fPr>
                    <m:num>
                      <m:r>
                        <w:rPr>
                          <w:rFonts w:ascii="Cambria Math" w:hAnsi="Cambria Math"/>
                          <w:lang w:eastAsia="ja-JP"/>
                        </w:rPr>
                        <m:t>sat</m:t>
                      </m:r>
                    </m:num>
                    <m:den>
                      <m:r>
                        <w:rPr>
                          <w:rFonts w:ascii="Cambria Math" w:hAnsi="Cambria Math"/>
                          <w:lang w:eastAsia="ja-JP"/>
                        </w:rPr>
                        <m:t>BC</m:t>
                      </m:r>
                    </m:den>
                  </m:f>
                </m:sub>
              </m:sSub>
              <m:ctrlPr>
                <w:rPr>
                  <w:rFonts w:ascii="Cambria Math" w:hAnsi="Cambria Math"/>
                  <w:i/>
                  <w:lang w:val="en-GB" w:eastAsia="ja-JP"/>
                </w:rPr>
              </m:ctrlPr>
            </m:num>
            <m:den>
              <m:r>
                <w:rPr>
                  <w:rFonts w:ascii="Cambria Math" w:hAnsi="Cambria Math"/>
                  <w:lang w:eastAsia="ja-JP"/>
                </w:rPr>
                <m:t>c</m:t>
              </m:r>
            </m:den>
          </m:f>
        </m:oMath>
      </m:oMathPara>
    </w:p>
    <w:p w14:paraId="66BD8878" w14:textId="451F199C" w:rsidR="0015738C" w:rsidRDefault="0015738C" w:rsidP="00F65C17">
      <w:pPr>
        <w:rPr>
          <w:lang w:eastAsia="ja-JP"/>
        </w:rPr>
      </w:pPr>
      <w:r w:rsidRPr="004C0FD0">
        <w:rPr>
          <w:lang w:eastAsia="ja-JP"/>
        </w:rPr>
        <w:t xml:space="preserve">As a consequence, the Doppler shift due to satellite movement is partially compensated inside the beam </w:t>
      </w:r>
      <w:r>
        <w:rPr>
          <w:lang w:eastAsia="ja-JP"/>
        </w:rPr>
        <w:t>and</w:t>
      </w:r>
      <w:r w:rsidRPr="004C0FD0">
        <w:rPr>
          <w:lang w:eastAsia="ja-JP"/>
        </w:rPr>
        <w:t xml:space="preserve"> perfect counterbalance </w:t>
      </w:r>
      <w:r w:rsidR="00201059">
        <w:rPr>
          <w:lang w:eastAsia="ja-JP"/>
        </w:rPr>
        <w:t>is</w:t>
      </w:r>
      <w:r w:rsidRPr="004C0FD0">
        <w:rPr>
          <w:lang w:eastAsia="ja-JP"/>
        </w:rPr>
        <w:t xml:space="preserve"> achieved at the beam center</w:t>
      </w:r>
      <w:r>
        <w:rPr>
          <w:lang w:eastAsia="ja-JP"/>
        </w:rPr>
        <w:t>.</w:t>
      </w:r>
    </w:p>
    <w:p w14:paraId="473D9611" w14:textId="6AB66FAF" w:rsidR="00437013" w:rsidRDefault="00437013" w:rsidP="00437013">
      <w:pPr>
        <w:pStyle w:val="Titre5"/>
        <w:numPr>
          <w:ilvl w:val="2"/>
          <w:numId w:val="15"/>
        </w:numPr>
      </w:pPr>
      <w:r>
        <w:t>Implementation considerations</w:t>
      </w:r>
    </w:p>
    <w:p w14:paraId="1ADB2BC0" w14:textId="60FDAFF6" w:rsidR="002C25C4" w:rsidRDefault="002C25C4" w:rsidP="00F65C17">
      <w:pPr>
        <w:rPr>
          <w:lang w:eastAsia="ja-JP"/>
        </w:rPr>
      </w:pPr>
      <w:r w:rsidRPr="002C25C4">
        <w:rPr>
          <w:lang w:eastAsia="ja-JP"/>
        </w:rPr>
        <w:t xml:space="preserve">This mechanism is applicable for both earth fixed beams and moving beams scenarios. </w:t>
      </w:r>
      <w:r>
        <w:rPr>
          <w:lang w:eastAsia="ja-JP"/>
        </w:rPr>
        <w:t>In the first case, the pre-compensated value must be adjusted with time since the radial velocity between the satellite and the beam center</w:t>
      </w:r>
      <w:r w:rsidR="00BE24E7">
        <w:rPr>
          <w:lang w:eastAsia="ja-JP"/>
        </w:rPr>
        <w:t xml:space="preserve"> is consistently changing.</w:t>
      </w:r>
      <w:r w:rsidR="00100C92">
        <w:rPr>
          <w:lang w:eastAsia="ja-JP"/>
        </w:rPr>
        <w:t xml:space="preserve"> In the second case, the same value is applied at all time.</w:t>
      </w:r>
    </w:p>
    <w:p w14:paraId="2E403BAD" w14:textId="0B989D16" w:rsidR="00D356BD" w:rsidRDefault="009000C3" w:rsidP="00437013">
      <w:pPr>
        <w:rPr>
          <w:lang w:eastAsia="ja-JP"/>
        </w:rPr>
      </w:pPr>
      <w:r>
        <w:rPr>
          <w:lang w:eastAsia="ja-JP"/>
        </w:rPr>
        <w:t xml:space="preserve">The compensation can be applied directly at </w:t>
      </w:r>
      <w:proofErr w:type="spellStart"/>
      <w:r>
        <w:rPr>
          <w:lang w:eastAsia="ja-JP"/>
        </w:rPr>
        <w:t>gNB</w:t>
      </w:r>
      <w:proofErr w:type="spellEnd"/>
      <w:r>
        <w:rPr>
          <w:lang w:eastAsia="ja-JP"/>
        </w:rPr>
        <w:t xml:space="preserve">. </w:t>
      </w:r>
      <w:r w:rsidR="00DA584D">
        <w:rPr>
          <w:lang w:eastAsia="ja-JP"/>
        </w:rPr>
        <w:t>This is illustrated on</w:t>
      </w:r>
      <w:r w:rsidR="003661BD">
        <w:rPr>
          <w:lang w:eastAsia="ja-JP"/>
        </w:rPr>
        <w:t xml:space="preserve"> </w:t>
      </w:r>
      <w:r w:rsidR="003661BD">
        <w:rPr>
          <w:lang w:eastAsia="ja-JP"/>
        </w:rPr>
        <w:fldChar w:fldCharType="begin"/>
      </w:r>
      <w:r w:rsidR="003661BD">
        <w:rPr>
          <w:lang w:eastAsia="ja-JP"/>
        </w:rPr>
        <w:instrText xml:space="preserve"> REF _Ref14442880 \h </w:instrText>
      </w:r>
      <w:r w:rsidR="003661BD">
        <w:rPr>
          <w:lang w:eastAsia="ja-JP"/>
        </w:rPr>
      </w:r>
      <w:r w:rsidR="003661BD">
        <w:rPr>
          <w:lang w:eastAsia="ja-JP"/>
        </w:rPr>
        <w:fldChar w:fldCharType="separate"/>
      </w:r>
      <w:r w:rsidR="003661BD">
        <w:t xml:space="preserve">Figure </w:t>
      </w:r>
      <w:r w:rsidR="003661BD">
        <w:rPr>
          <w:noProof/>
        </w:rPr>
        <w:t>2</w:t>
      </w:r>
      <w:r w:rsidR="003661BD">
        <w:rPr>
          <w:lang w:eastAsia="ja-JP"/>
        </w:rPr>
        <w:fldChar w:fldCharType="end"/>
      </w:r>
      <w:r w:rsidR="00DA584D">
        <w:rPr>
          <w:lang w:eastAsia="ja-JP"/>
        </w:rPr>
        <w:t>.</w:t>
      </w:r>
      <w:r w:rsidR="00681600">
        <w:rPr>
          <w:lang w:eastAsia="ja-JP"/>
        </w:rPr>
        <w:t xml:space="preserve"> Guard bands between the different beam carriers should be </w:t>
      </w:r>
      <w:r w:rsidR="00F92967">
        <w:rPr>
          <w:lang w:eastAsia="ja-JP"/>
        </w:rPr>
        <w:t xml:space="preserve">introduced </w:t>
      </w:r>
      <w:r w:rsidR="00681600">
        <w:rPr>
          <w:lang w:eastAsia="ja-JP"/>
        </w:rPr>
        <w:t xml:space="preserve">to avoid </w:t>
      </w:r>
      <w:r w:rsidR="00B31D14">
        <w:rPr>
          <w:lang w:eastAsia="ja-JP"/>
        </w:rPr>
        <w:t xml:space="preserve">carrier </w:t>
      </w:r>
      <w:r w:rsidR="00681600">
        <w:rPr>
          <w:lang w:eastAsia="ja-JP"/>
        </w:rPr>
        <w:t>over-lapping when applying the pre-compensation.</w:t>
      </w:r>
      <w:r w:rsidR="003661BD">
        <w:rPr>
          <w:lang w:eastAsia="ja-JP"/>
        </w:rPr>
        <w:t xml:space="preserve"> This leads to some spectral efficiency loss. However, the expected Doppler shift values are much lower than the occupied bandwidth of the beam carriers hence the guard band loss can be considered negligible. Proportions are not respected on </w:t>
      </w:r>
      <w:r w:rsidR="003661BD">
        <w:rPr>
          <w:lang w:eastAsia="ja-JP"/>
        </w:rPr>
        <w:fldChar w:fldCharType="begin"/>
      </w:r>
      <w:r w:rsidR="003661BD">
        <w:rPr>
          <w:lang w:eastAsia="ja-JP"/>
        </w:rPr>
        <w:instrText xml:space="preserve"> REF _Ref14442880 \h </w:instrText>
      </w:r>
      <w:r w:rsidR="003661BD">
        <w:rPr>
          <w:lang w:eastAsia="ja-JP"/>
        </w:rPr>
      </w:r>
      <w:r w:rsidR="003661BD">
        <w:rPr>
          <w:lang w:eastAsia="ja-JP"/>
        </w:rPr>
        <w:fldChar w:fldCharType="separate"/>
      </w:r>
      <w:r w:rsidR="003661BD">
        <w:t xml:space="preserve">Figure </w:t>
      </w:r>
      <w:r w:rsidR="003661BD">
        <w:rPr>
          <w:noProof/>
        </w:rPr>
        <w:t>2</w:t>
      </w:r>
      <w:r w:rsidR="003661BD">
        <w:rPr>
          <w:lang w:eastAsia="ja-JP"/>
        </w:rPr>
        <w:fldChar w:fldCharType="end"/>
      </w:r>
      <w:r w:rsidR="003661BD">
        <w:rPr>
          <w:lang w:eastAsia="ja-JP"/>
        </w:rPr>
        <w:t xml:space="preserve"> for illustrative purposes.</w:t>
      </w:r>
      <w:r w:rsidR="00D356BD">
        <w:rPr>
          <w:lang w:eastAsia="ja-JP"/>
        </w:rPr>
        <w:t xml:space="preserve"> The design of the satellite </w:t>
      </w:r>
      <w:r w:rsidR="001C0399">
        <w:rPr>
          <w:lang w:eastAsia="ja-JP"/>
        </w:rPr>
        <w:t xml:space="preserve">OMUX </w:t>
      </w:r>
      <w:r w:rsidR="00D356BD">
        <w:rPr>
          <w:lang w:eastAsia="ja-JP"/>
        </w:rPr>
        <w:t>filters should b</w:t>
      </w:r>
      <w:r w:rsidR="001C0399">
        <w:rPr>
          <w:lang w:eastAsia="ja-JP"/>
        </w:rPr>
        <w:t>e compatible with this approach</w:t>
      </w:r>
      <w:r w:rsidR="007B028C">
        <w:rPr>
          <w:lang w:eastAsia="ja-JP"/>
        </w:rPr>
        <w:t>.</w:t>
      </w:r>
    </w:p>
    <w:p w14:paraId="0A0C3E85" w14:textId="33441469" w:rsidR="00DA584D" w:rsidRDefault="00FE5C79" w:rsidP="00437013">
      <w:pPr>
        <w:keepNext/>
        <w:jc w:val="center"/>
      </w:pPr>
      <w:r>
        <w:object w:dxaOrig="11260" w:dyaOrig="13650" w14:anchorId="5E3A7F30">
          <v:shape id="_x0000_i1026" type="#_x0000_t75" style="width:459.15pt;height:557pt" o:ole="">
            <v:imagedata r:id="rId11" o:title=""/>
          </v:shape>
          <o:OLEObject Type="Embed" ProgID="Visio.Drawing.11" ShapeID="_x0000_i1026" DrawAspect="Content" ObjectID="_1626866468" r:id="rId12"/>
        </w:object>
      </w:r>
    </w:p>
    <w:p w14:paraId="7B14644F" w14:textId="10A53722" w:rsidR="00DA584D" w:rsidRDefault="00DA584D" w:rsidP="00437013">
      <w:pPr>
        <w:pStyle w:val="Lgende"/>
        <w:jc w:val="center"/>
      </w:pPr>
      <w:bookmarkStart w:id="16" w:name="_Ref14442880"/>
      <w:r>
        <w:t xml:space="preserve">Figure </w:t>
      </w:r>
      <w:fldSimple w:instr=" SEQ Figure \* ARABIC ">
        <w:r w:rsidR="001265BC">
          <w:rPr>
            <w:noProof/>
          </w:rPr>
          <w:t>2</w:t>
        </w:r>
      </w:fldSimple>
      <w:bookmarkEnd w:id="16"/>
      <w:r>
        <w:t xml:space="preserve"> : Doppler </w:t>
      </w:r>
      <w:r w:rsidR="0023684E">
        <w:t xml:space="preserve">shift </w:t>
      </w:r>
      <w:r>
        <w:t>pre-compensation</w:t>
      </w:r>
      <w:r w:rsidR="001D78C0">
        <w:t xml:space="preserve"> applied </w:t>
      </w:r>
      <w:r w:rsidR="00681600">
        <w:t>on DL transmission</w:t>
      </w:r>
      <w:r w:rsidR="0023684E">
        <w:t>s</w:t>
      </w:r>
      <w:r w:rsidR="00681600">
        <w:t xml:space="preserve"> </w:t>
      </w:r>
      <w:r>
        <w:t xml:space="preserve">at </w:t>
      </w:r>
      <w:proofErr w:type="spellStart"/>
      <w:r>
        <w:t>gnB</w:t>
      </w:r>
      <w:proofErr w:type="spellEnd"/>
    </w:p>
    <w:p w14:paraId="288B896A" w14:textId="77777777" w:rsidR="00437013" w:rsidRDefault="00437013" w:rsidP="00437013">
      <w:pPr>
        <w:rPr>
          <w:lang w:eastAsia="ja-JP"/>
        </w:rPr>
      </w:pPr>
    </w:p>
    <w:p w14:paraId="0C2373CA" w14:textId="7FD7B0C3" w:rsidR="00437013" w:rsidRDefault="00437013" w:rsidP="00437013">
      <w:pPr>
        <w:rPr>
          <w:lang w:eastAsia="ja-JP"/>
        </w:rPr>
      </w:pPr>
      <w:r>
        <w:rPr>
          <w:lang w:eastAsia="ja-JP"/>
        </w:rPr>
        <w:t xml:space="preserve">In the case of a transparent payload, </w:t>
      </w:r>
      <w:r w:rsidR="00276165">
        <w:rPr>
          <w:lang w:eastAsia="ja-JP"/>
        </w:rPr>
        <w:t>Doppler pre-compensation</w:t>
      </w:r>
      <w:r>
        <w:rPr>
          <w:lang w:eastAsia="ja-JP"/>
        </w:rPr>
        <w:t xml:space="preserve"> can also be implemented on board of the satellite.</w:t>
      </w:r>
      <w:r w:rsidR="00276165">
        <w:rPr>
          <w:lang w:eastAsia="ja-JP"/>
        </w:rPr>
        <w:t xml:space="preserve"> A</w:t>
      </w:r>
      <w:r>
        <w:rPr>
          <w:lang w:eastAsia="ja-JP"/>
        </w:rPr>
        <w:t xml:space="preserve"> Digital Transparent Processor (DTP) can embed digital solutions offering the capacity to operate frequency shifting on board. T</w:t>
      </w:r>
      <w:r w:rsidR="0023684E">
        <w:rPr>
          <w:lang w:eastAsia="ja-JP"/>
        </w:rPr>
        <w:t>his is illustrated on Figure 3.</w:t>
      </w:r>
    </w:p>
    <w:p w14:paraId="5D372B78" w14:textId="77777777" w:rsidR="00437013" w:rsidRPr="00437013" w:rsidRDefault="00437013" w:rsidP="00437013">
      <w:pPr>
        <w:rPr>
          <w:lang w:eastAsia="en-GB"/>
        </w:rPr>
      </w:pPr>
    </w:p>
    <w:p w14:paraId="46364D4B" w14:textId="3723E98C" w:rsidR="00C840CE" w:rsidRDefault="000C4ABC" w:rsidP="00437013">
      <w:pPr>
        <w:keepNext/>
        <w:jc w:val="center"/>
      </w:pPr>
      <w:r>
        <w:object w:dxaOrig="10633" w:dyaOrig="13678" w14:anchorId="1E3A236D">
          <v:shape id="_x0000_i1027" type="#_x0000_t75" style="width:457.15pt;height:588.9pt" o:ole="">
            <v:imagedata r:id="rId13" o:title=""/>
          </v:shape>
          <o:OLEObject Type="Embed" ProgID="Visio.Drawing.11" ShapeID="_x0000_i1027" DrawAspect="Content" ObjectID="_1626866469" r:id="rId14"/>
        </w:object>
      </w:r>
    </w:p>
    <w:p w14:paraId="0C86575B" w14:textId="2D40C46E" w:rsidR="00CC05A7" w:rsidRPr="002C25C4" w:rsidRDefault="00C840CE" w:rsidP="00437013">
      <w:pPr>
        <w:pStyle w:val="Lgende"/>
        <w:jc w:val="center"/>
        <w:rPr>
          <w:lang w:eastAsia="ja-JP"/>
        </w:rPr>
      </w:pPr>
      <w:r>
        <w:t xml:space="preserve">Figure </w:t>
      </w:r>
      <w:fldSimple w:instr=" SEQ Figure \* ARABIC ">
        <w:r w:rsidR="001265BC">
          <w:rPr>
            <w:noProof/>
          </w:rPr>
          <w:t>3</w:t>
        </w:r>
      </w:fldSimple>
      <w:r>
        <w:t xml:space="preserve"> : Doppler </w:t>
      </w:r>
      <w:r w:rsidR="0023684E">
        <w:t xml:space="preserve">shift </w:t>
      </w:r>
      <w:r>
        <w:t>pre-compensation applied on DL transmission</w:t>
      </w:r>
      <w:r w:rsidR="0023684E">
        <w:t>s</w:t>
      </w:r>
      <w:r>
        <w:t xml:space="preserve"> at satellite</w:t>
      </w:r>
    </w:p>
    <w:p w14:paraId="030A2B4C" w14:textId="65CF98C8" w:rsidR="002E6F3F" w:rsidRPr="002E6F3F" w:rsidRDefault="00437013" w:rsidP="00802087">
      <w:pPr>
        <w:pStyle w:val="Titre5"/>
        <w:numPr>
          <w:ilvl w:val="2"/>
          <w:numId w:val="15"/>
        </w:numPr>
        <w:rPr>
          <w:lang w:val="en-US"/>
        </w:rPr>
      </w:pPr>
      <w:r>
        <w:t xml:space="preserve">Characterization of the residual </w:t>
      </w:r>
      <w:r w:rsidR="002E6F3F">
        <w:t>Doppler shift</w:t>
      </w:r>
    </w:p>
    <w:p w14:paraId="382BBC15" w14:textId="77777777" w:rsidR="002E6F3F" w:rsidRDefault="002E6F3F" w:rsidP="00802087">
      <w:pPr>
        <w:rPr>
          <w:lang w:eastAsia="ja-JP"/>
        </w:rPr>
      </w:pPr>
    </w:p>
    <w:p w14:paraId="68252CF6" w14:textId="6E30D6FD" w:rsidR="002E6F3F" w:rsidRDefault="002E6F3F" w:rsidP="00802087">
      <w:pPr>
        <w:rPr>
          <w:lang w:eastAsia="ja-JP"/>
        </w:rPr>
      </w:pPr>
      <w:r>
        <w:rPr>
          <w:lang w:eastAsia="ja-JP"/>
        </w:rPr>
        <w:t>The residual Doppler shift due to the satellite movement experienced by a UE when pre-compensation is considered can be computed as follow :</w:t>
      </w:r>
    </w:p>
    <w:p w14:paraId="6E09F8B4" w14:textId="17042265" w:rsidR="002E6F3F" w:rsidRPr="0015738C" w:rsidRDefault="0092107B" w:rsidP="002E6F3F">
      <w:pPr>
        <w:rPr>
          <w:lang w:eastAsia="ja-JP"/>
        </w:rPr>
      </w:pPr>
      <m:oMathPara>
        <m:oMath>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res</m:t>
              </m:r>
            </m:sub>
          </m:sSub>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v</m:t>
                  </m:r>
                </m:e>
                <m:sub>
                  <m:f>
                    <m:fPr>
                      <m:type m:val="lin"/>
                      <m:ctrlPr>
                        <w:rPr>
                          <w:rFonts w:ascii="Cambria Math" w:hAnsi="Cambria Math"/>
                          <w:i/>
                          <w:lang w:eastAsia="ja-JP"/>
                        </w:rPr>
                      </m:ctrlPr>
                    </m:fPr>
                    <m:num>
                      <m:r>
                        <w:rPr>
                          <w:rFonts w:ascii="Cambria Math" w:hAnsi="Cambria Math"/>
                          <w:lang w:eastAsia="ja-JP"/>
                        </w:rPr>
                        <m:t>sat</m:t>
                      </m:r>
                    </m:num>
                    <m:den>
                      <m:r>
                        <w:rPr>
                          <w:rFonts w:ascii="Cambria Math" w:hAnsi="Cambria Math"/>
                          <w:lang w:eastAsia="ja-JP"/>
                        </w:rPr>
                        <m:t>UE</m:t>
                      </m:r>
                    </m:den>
                  </m:f>
                </m:sub>
              </m:sSub>
              <m:ctrlPr>
                <w:rPr>
                  <w:rFonts w:ascii="Cambria Math" w:hAnsi="Cambria Math"/>
                  <w:i/>
                  <w:lang w:val="en-GB" w:eastAsia="ja-JP"/>
                </w:rPr>
              </m:ctrlPr>
            </m:num>
            <m:den>
              <m:r>
                <w:rPr>
                  <w:rFonts w:ascii="Cambria Math" w:hAnsi="Cambria Math"/>
                  <w:lang w:eastAsia="ja-JP"/>
                </w:rPr>
                <m:t>c</m:t>
              </m:r>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comp</m:t>
              </m:r>
            </m:sub>
          </m:sSub>
          <m:r>
            <w:rPr>
              <w:rFonts w:ascii="Cambria Math" w:hAnsi="Cambria Math"/>
              <w:lang w:eastAsia="ja-JP"/>
            </w:rPr>
            <m:t>=</m:t>
          </m:r>
          <m:f>
            <m:fPr>
              <m:ctrlPr>
                <w:rPr>
                  <w:rFonts w:ascii="Cambria Math" w:hAnsi="Cambria Math"/>
                  <w:i/>
                  <w:lang w:eastAsia="ja-JP"/>
                </w:rPr>
              </m:ctrlPr>
            </m:fPr>
            <m:num>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v</m:t>
                      </m:r>
                    </m:e>
                    <m:sub>
                      <m:f>
                        <m:fPr>
                          <m:type m:val="lin"/>
                          <m:ctrlPr>
                            <w:rPr>
                              <w:rFonts w:ascii="Cambria Math" w:hAnsi="Cambria Math"/>
                              <w:i/>
                              <w:lang w:eastAsia="ja-JP"/>
                            </w:rPr>
                          </m:ctrlPr>
                        </m:fPr>
                        <m:num>
                          <m:r>
                            <w:rPr>
                              <w:rFonts w:ascii="Cambria Math" w:hAnsi="Cambria Math"/>
                              <w:lang w:eastAsia="ja-JP"/>
                            </w:rPr>
                            <m:t>sat</m:t>
                          </m:r>
                        </m:num>
                        <m:den>
                          <m:r>
                            <w:rPr>
                              <w:rFonts w:ascii="Cambria Math" w:hAnsi="Cambria Math"/>
                              <w:lang w:eastAsia="ja-JP"/>
                            </w:rPr>
                            <m:t>UE</m:t>
                          </m:r>
                        </m:den>
                      </m:f>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v</m:t>
                      </m:r>
                    </m:e>
                    <m:sub>
                      <m:f>
                        <m:fPr>
                          <m:type m:val="lin"/>
                          <m:ctrlPr>
                            <w:rPr>
                              <w:rFonts w:ascii="Cambria Math" w:hAnsi="Cambria Math"/>
                              <w:i/>
                              <w:lang w:eastAsia="ja-JP"/>
                            </w:rPr>
                          </m:ctrlPr>
                        </m:fPr>
                        <m:num>
                          <m:r>
                            <w:rPr>
                              <w:rFonts w:ascii="Cambria Math" w:hAnsi="Cambria Math"/>
                              <w:lang w:eastAsia="ja-JP"/>
                            </w:rPr>
                            <m:t>sat</m:t>
                          </m:r>
                        </m:num>
                        <m:den>
                          <m:r>
                            <w:rPr>
                              <w:rFonts w:ascii="Cambria Math" w:hAnsi="Cambria Math"/>
                              <w:lang w:eastAsia="ja-JP"/>
                            </w:rPr>
                            <m:t>BC</m:t>
                          </m:r>
                        </m:den>
                      </m:f>
                    </m:sub>
                  </m:sSub>
                </m:e>
              </m:d>
            </m:num>
            <m:den>
              <m:r>
                <w:rPr>
                  <w:rFonts w:ascii="Cambria Math" w:hAnsi="Cambria Math"/>
                  <w:lang w:eastAsia="ja-JP"/>
                </w:rPr>
                <m:t>c</m:t>
              </m:r>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c</m:t>
              </m:r>
            </m:sub>
          </m:sSub>
        </m:oMath>
      </m:oMathPara>
    </w:p>
    <w:p w14:paraId="56E6C56D" w14:textId="450F3706" w:rsidR="002E6F3F" w:rsidRPr="002E6F3F" w:rsidRDefault="0092107B" w:rsidP="00802087">
      <w:pPr>
        <w:rPr>
          <w:lang w:eastAsia="ja-JP"/>
        </w:rPr>
      </w:pPr>
      <m:oMath>
        <m:sSub>
          <m:sSubPr>
            <m:ctrlPr>
              <w:rPr>
                <w:rFonts w:ascii="Cambria Math" w:hAnsi="Cambria Math"/>
                <w:i/>
                <w:lang w:eastAsia="ja-JP"/>
              </w:rPr>
            </m:ctrlPr>
          </m:sSubPr>
          <m:e>
            <m:r>
              <w:rPr>
                <w:rFonts w:ascii="Cambria Math" w:hAnsi="Cambria Math"/>
                <w:lang w:eastAsia="ja-JP"/>
              </w:rPr>
              <m:t>v</m:t>
            </m:r>
          </m:e>
          <m:sub>
            <m:f>
              <m:fPr>
                <m:type m:val="lin"/>
                <m:ctrlPr>
                  <w:rPr>
                    <w:rFonts w:ascii="Cambria Math" w:hAnsi="Cambria Math"/>
                    <w:i/>
                    <w:lang w:eastAsia="ja-JP"/>
                  </w:rPr>
                </m:ctrlPr>
              </m:fPr>
              <m:num>
                <m:r>
                  <w:rPr>
                    <w:rFonts w:ascii="Cambria Math" w:hAnsi="Cambria Math"/>
                    <w:lang w:eastAsia="ja-JP"/>
                  </w:rPr>
                  <m:t>sat</m:t>
                </m:r>
              </m:num>
              <m:den>
                <m:r>
                  <w:rPr>
                    <w:rFonts w:ascii="Cambria Math" w:hAnsi="Cambria Math"/>
                    <w:lang w:eastAsia="ja-JP"/>
                  </w:rPr>
                  <m:t>UE</m:t>
                </m:r>
              </m:den>
            </m:f>
          </m:sub>
        </m:sSub>
      </m:oMath>
      <w:r w:rsidR="006837C3">
        <w:rPr>
          <w:lang w:eastAsia="ja-JP"/>
        </w:rPr>
        <w:t xml:space="preserve"> denotes the projection of the satellite velocity vector on the UE-satellite axis.</w:t>
      </w:r>
      <w:r w:rsidR="00DD69DE">
        <w:rPr>
          <w:lang w:eastAsia="ja-JP"/>
        </w:rPr>
        <w:t xml:space="preserve"> The two projections are illustrated on </w:t>
      </w:r>
      <w:r w:rsidR="00DD69DE">
        <w:rPr>
          <w:lang w:eastAsia="ja-JP"/>
        </w:rPr>
        <w:fldChar w:fldCharType="begin"/>
      </w:r>
      <w:r w:rsidR="00DD69DE">
        <w:rPr>
          <w:lang w:eastAsia="ja-JP"/>
        </w:rPr>
        <w:instrText xml:space="preserve"> REF _Ref14447482 \h </w:instrText>
      </w:r>
      <w:r w:rsidR="00DD69DE">
        <w:rPr>
          <w:lang w:eastAsia="ja-JP"/>
        </w:rPr>
      </w:r>
      <w:r w:rsidR="00DD69DE">
        <w:rPr>
          <w:lang w:eastAsia="ja-JP"/>
        </w:rPr>
        <w:fldChar w:fldCharType="separate"/>
      </w:r>
      <w:r w:rsidR="00DD69DE">
        <w:t xml:space="preserve">Figure </w:t>
      </w:r>
      <w:r w:rsidR="00DD69DE">
        <w:rPr>
          <w:noProof/>
        </w:rPr>
        <w:t>4</w:t>
      </w:r>
      <w:r w:rsidR="00DD69DE">
        <w:rPr>
          <w:lang w:eastAsia="ja-JP"/>
        </w:rPr>
        <w:fldChar w:fldCharType="end"/>
      </w:r>
      <w:r w:rsidR="00DD69DE">
        <w:rPr>
          <w:lang w:eastAsia="ja-JP"/>
        </w:rPr>
        <w:t>.</w:t>
      </w:r>
    </w:p>
    <w:p w14:paraId="00DB3153" w14:textId="77777777" w:rsidR="002E6F3F" w:rsidRDefault="002E6F3F" w:rsidP="00802087">
      <w:pPr>
        <w:rPr>
          <w:lang w:eastAsia="ja-JP"/>
        </w:rPr>
      </w:pPr>
    </w:p>
    <w:p w14:paraId="677D785A" w14:textId="1C64F398" w:rsidR="00DD69DE" w:rsidRDefault="0023684E" w:rsidP="00DD69DE">
      <w:pPr>
        <w:keepNext/>
        <w:jc w:val="center"/>
      </w:pPr>
      <w:r>
        <w:object w:dxaOrig="4796" w:dyaOrig="4838" w14:anchorId="1F6FBAFB">
          <v:shape id="_x0000_i1028" type="#_x0000_t75" style="width:239.75pt;height:241.8pt" o:ole="">
            <v:imagedata r:id="rId15" o:title=""/>
          </v:shape>
          <o:OLEObject Type="Embed" ProgID="Visio.Drawing.11" ShapeID="_x0000_i1028" DrawAspect="Content" ObjectID="_1626866470" r:id="rId16"/>
        </w:object>
      </w:r>
    </w:p>
    <w:p w14:paraId="134CC59D" w14:textId="058CD01D" w:rsidR="00DD69DE" w:rsidRPr="002E6F3F" w:rsidRDefault="00DD69DE" w:rsidP="00DD69DE">
      <w:pPr>
        <w:pStyle w:val="Lgende"/>
        <w:jc w:val="center"/>
        <w:rPr>
          <w:lang w:eastAsia="ja-JP"/>
        </w:rPr>
      </w:pPr>
      <w:bookmarkStart w:id="17" w:name="_Ref14447482"/>
      <w:r>
        <w:t xml:space="preserve">Figure </w:t>
      </w:r>
      <w:fldSimple w:instr=" SEQ Figure \* ARABIC ">
        <w:r w:rsidR="001265BC">
          <w:rPr>
            <w:noProof/>
          </w:rPr>
          <w:t>4</w:t>
        </w:r>
      </w:fldSimple>
      <w:bookmarkEnd w:id="17"/>
      <w:r>
        <w:t xml:space="preserve"> : Satellite velocity projections on UE-sat and BC-sat axes</w:t>
      </w:r>
    </w:p>
    <w:p w14:paraId="5E36AB5D" w14:textId="77777777" w:rsidR="00645938" w:rsidRDefault="00612E92" w:rsidP="00802087">
      <w:pPr>
        <w:rPr>
          <w:lang w:eastAsia="ja-JP"/>
        </w:rPr>
      </w:pPr>
      <w:r>
        <w:rPr>
          <w:lang w:eastAsia="ja-JP"/>
        </w:rPr>
        <w:t>Based on this formula, the residual Doppler shift after pre-compensation is expected to be high</w:t>
      </w:r>
      <w:r w:rsidR="00A051DD">
        <w:rPr>
          <w:lang w:eastAsia="ja-JP"/>
        </w:rPr>
        <w:t>est</w:t>
      </w:r>
      <w:r>
        <w:rPr>
          <w:lang w:eastAsia="ja-JP"/>
        </w:rPr>
        <w:t xml:space="preserve"> at the edges of the beam.</w:t>
      </w:r>
    </w:p>
    <w:p w14:paraId="3626FA40" w14:textId="67E1E1D6" w:rsidR="00423F07" w:rsidRDefault="00645938" w:rsidP="00DB4DF0">
      <w:pPr>
        <w:rPr>
          <w:lang w:eastAsia="ja-JP"/>
        </w:rPr>
      </w:pPr>
      <w:r>
        <w:rPr>
          <w:lang w:eastAsia="ja-JP"/>
        </w:rPr>
        <w:t>Effectively</w:t>
      </w:r>
      <w:r w:rsidR="00E921E4">
        <w:rPr>
          <w:lang w:eastAsia="ja-JP"/>
        </w:rPr>
        <w:t>, the max</w:t>
      </w:r>
      <w:r w:rsidR="00612E92">
        <w:rPr>
          <w:lang w:eastAsia="ja-JP"/>
        </w:rPr>
        <w:t xml:space="preserve"> </w:t>
      </w:r>
      <w:r w:rsidR="00A051DD">
        <w:rPr>
          <w:lang w:eastAsia="ja-JP"/>
        </w:rPr>
        <w:t>residual Doppler shift</w:t>
      </w:r>
      <w:r>
        <w:rPr>
          <w:lang w:eastAsia="ja-JP"/>
        </w:rPr>
        <w:t xml:space="preserve">s after pre-compensation are </w:t>
      </w:r>
      <w:r w:rsidR="00A051DD">
        <w:rPr>
          <w:lang w:eastAsia="ja-JP"/>
        </w:rPr>
        <w:t xml:space="preserve">experienced </w:t>
      </w:r>
      <w:r>
        <w:rPr>
          <w:lang w:eastAsia="ja-JP"/>
        </w:rPr>
        <w:t>in beams characterized by elevation angles</w:t>
      </w:r>
      <w:r w:rsidR="009433F6">
        <w:rPr>
          <w:lang w:eastAsia="ja-JP"/>
        </w:rPr>
        <w:t xml:space="preserve"> close to 90 degrees</w:t>
      </w:r>
      <w:r>
        <w:rPr>
          <w:lang w:eastAsia="ja-JP"/>
        </w:rPr>
        <w:t>.</w:t>
      </w:r>
      <w:r w:rsidR="0024388E">
        <w:rPr>
          <w:lang w:eastAsia="ja-JP"/>
        </w:rPr>
        <w:t xml:space="preserve"> </w:t>
      </w:r>
      <w:r w:rsidR="00265CD7">
        <w:rPr>
          <w:lang w:eastAsia="ja-JP"/>
        </w:rPr>
        <w:t xml:space="preserve">This is illustrated on </w:t>
      </w:r>
      <w:r w:rsidR="003D6988">
        <w:rPr>
          <w:lang w:eastAsia="ja-JP"/>
        </w:rPr>
        <w:fldChar w:fldCharType="begin"/>
      </w:r>
      <w:r w:rsidR="003D6988">
        <w:rPr>
          <w:lang w:eastAsia="ja-JP"/>
        </w:rPr>
        <w:instrText xml:space="preserve"> REF _Ref14528938 \h </w:instrText>
      </w:r>
      <w:r w:rsidR="003D6988">
        <w:rPr>
          <w:lang w:eastAsia="ja-JP"/>
        </w:rPr>
      </w:r>
      <w:r w:rsidR="003D6988">
        <w:rPr>
          <w:lang w:eastAsia="ja-JP"/>
        </w:rPr>
        <w:fldChar w:fldCharType="separate"/>
      </w:r>
      <w:r w:rsidR="003D6988">
        <w:t xml:space="preserve">Figure </w:t>
      </w:r>
      <w:r w:rsidR="003D6988">
        <w:rPr>
          <w:noProof/>
        </w:rPr>
        <w:t>5</w:t>
      </w:r>
      <w:r w:rsidR="003D6988">
        <w:rPr>
          <w:lang w:eastAsia="ja-JP"/>
        </w:rPr>
        <w:fldChar w:fldCharType="end"/>
      </w:r>
      <w:r w:rsidR="003D6988">
        <w:rPr>
          <w:lang w:eastAsia="ja-JP"/>
        </w:rPr>
        <w:t xml:space="preserve"> </w:t>
      </w:r>
      <w:r w:rsidR="00265CD7">
        <w:rPr>
          <w:lang w:eastAsia="ja-JP"/>
        </w:rPr>
        <w:t xml:space="preserve">where the residual Doppler is represented as a function of the elevation angle. We have considered a beam footprint diameter of 200 km (which is the maximal value considered in </w:t>
      </w:r>
      <w:r w:rsidR="00664344">
        <w:rPr>
          <w:lang w:eastAsia="ja-JP"/>
        </w:rPr>
        <w:t>[2] for LEO configuration</w:t>
      </w:r>
      <w:r w:rsidR="00265CD7">
        <w:rPr>
          <w:lang w:eastAsia="ja-JP"/>
        </w:rPr>
        <w:t>)</w:t>
      </w:r>
      <w:r w:rsidR="00E775E7">
        <w:rPr>
          <w:lang w:eastAsia="ja-JP"/>
        </w:rPr>
        <w:t xml:space="preserve"> and a satellite altitude of 600 km</w:t>
      </w:r>
      <w:r w:rsidR="00265CD7">
        <w:rPr>
          <w:lang w:eastAsia="ja-JP"/>
        </w:rPr>
        <w:t>.</w:t>
      </w:r>
      <w:r w:rsidR="00E06B1A">
        <w:rPr>
          <w:lang w:eastAsia="ja-JP"/>
        </w:rPr>
        <w:t xml:space="preserve"> Th</w:t>
      </w:r>
      <w:r w:rsidR="00BA321F">
        <w:rPr>
          <w:lang w:eastAsia="ja-JP"/>
        </w:rPr>
        <w:t xml:space="preserve">e max residual Doppler value reaches </w:t>
      </w:r>
      <w:r w:rsidR="002C7C24">
        <w:rPr>
          <w:lang w:eastAsia="ja-JP"/>
        </w:rPr>
        <w:t xml:space="preserve">+/- </w:t>
      </w:r>
      <w:r w:rsidR="00E06B1A">
        <w:rPr>
          <w:lang w:eastAsia="ja-JP"/>
        </w:rPr>
        <w:t>4</w:t>
      </w:r>
      <w:r w:rsidR="004E6C03">
        <w:rPr>
          <w:lang w:eastAsia="ja-JP"/>
        </w:rPr>
        <w:t>.</w:t>
      </w:r>
      <w:r w:rsidR="00BA321F">
        <w:rPr>
          <w:lang w:eastAsia="ja-JP"/>
        </w:rPr>
        <w:t>14</w:t>
      </w:r>
      <w:r w:rsidR="00E06B1A">
        <w:rPr>
          <w:lang w:eastAsia="ja-JP"/>
        </w:rPr>
        <w:t xml:space="preserve"> ppm</w:t>
      </w:r>
      <w:r w:rsidR="00BA321F">
        <w:rPr>
          <w:lang w:eastAsia="ja-JP"/>
        </w:rPr>
        <w:t xml:space="preserve"> at the edge</w:t>
      </w:r>
      <w:r w:rsidR="002C7C24">
        <w:rPr>
          <w:lang w:eastAsia="ja-JP"/>
        </w:rPr>
        <w:t>s</w:t>
      </w:r>
      <w:r w:rsidR="00BA321F">
        <w:rPr>
          <w:lang w:eastAsia="ja-JP"/>
        </w:rPr>
        <w:t xml:space="preserve"> of the beam directed at nadir.</w:t>
      </w:r>
      <w:r w:rsidR="002C7C24">
        <w:rPr>
          <w:lang w:eastAsia="ja-JP"/>
        </w:rPr>
        <w:t xml:space="preserve"> </w:t>
      </w:r>
      <w:r w:rsidR="00122396">
        <w:rPr>
          <w:lang w:eastAsia="ja-JP"/>
        </w:rPr>
        <w:t>As a consequence, the</w:t>
      </w:r>
      <w:r w:rsidR="00503D52">
        <w:rPr>
          <w:lang w:eastAsia="ja-JP"/>
        </w:rPr>
        <w:t xml:space="preserve"> max</w:t>
      </w:r>
      <w:r w:rsidR="00122396">
        <w:rPr>
          <w:lang w:eastAsia="ja-JP"/>
        </w:rPr>
        <w:t xml:space="preserve"> </w:t>
      </w:r>
      <m:oMath>
        <m:r>
          <w:rPr>
            <w:rFonts w:ascii="Cambria Math" w:hAnsi="Cambria Math"/>
            <w:lang w:eastAsia="ja-JP"/>
          </w:rPr>
          <m:t>F</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3</m:t>
            </m:r>
          </m:sub>
        </m:sSub>
      </m:oMath>
      <w:r w:rsidR="00122396">
        <w:rPr>
          <w:lang w:eastAsia="ja-JP"/>
        </w:rPr>
        <w:t xml:space="preserve"> contribution to the global frequency offset mentioned </w:t>
      </w:r>
      <w:r w:rsidR="00503D52">
        <w:rPr>
          <w:lang w:eastAsia="ja-JP"/>
        </w:rPr>
        <w:t xml:space="preserve">in section </w:t>
      </w:r>
      <w:r w:rsidR="00503D52">
        <w:rPr>
          <w:lang w:eastAsia="ja-JP"/>
        </w:rPr>
        <w:fldChar w:fldCharType="begin"/>
      </w:r>
      <w:r w:rsidR="00503D52">
        <w:rPr>
          <w:lang w:eastAsia="ja-JP"/>
        </w:rPr>
        <w:instrText xml:space="preserve"> REF _Ref14617792 \r \h </w:instrText>
      </w:r>
      <w:r w:rsidR="00503D52">
        <w:rPr>
          <w:lang w:eastAsia="ja-JP"/>
        </w:rPr>
      </w:r>
      <w:r w:rsidR="00503D52">
        <w:rPr>
          <w:lang w:eastAsia="ja-JP"/>
        </w:rPr>
        <w:fldChar w:fldCharType="separate"/>
      </w:r>
      <w:r w:rsidR="00503D52">
        <w:rPr>
          <w:lang w:eastAsia="ja-JP"/>
        </w:rPr>
        <w:t>2.2</w:t>
      </w:r>
      <w:r w:rsidR="00503D52">
        <w:rPr>
          <w:lang w:eastAsia="ja-JP"/>
        </w:rPr>
        <w:fldChar w:fldCharType="end"/>
      </w:r>
      <w:r w:rsidR="00503D52">
        <w:rPr>
          <w:lang w:eastAsia="ja-JP"/>
        </w:rPr>
        <w:t xml:space="preserve"> will be </w:t>
      </w:r>
      <w:r w:rsidR="004E6C03">
        <w:rPr>
          <w:lang w:eastAsia="ja-JP"/>
        </w:rPr>
        <w:t>reduced from 24 ppm to 4.14 ppm.</w:t>
      </w:r>
    </w:p>
    <w:p w14:paraId="3FE7903F" w14:textId="7C1ACA03" w:rsidR="00CB412B" w:rsidRPr="00012E9F" w:rsidRDefault="009B2A6A" w:rsidP="00CB412B">
      <w:pPr>
        <w:pStyle w:val="Proposal"/>
        <w:rPr>
          <w:lang w:eastAsia="ja-JP"/>
        </w:rPr>
      </w:pPr>
      <w:r>
        <w:rPr>
          <w:lang w:eastAsia="ja-JP"/>
        </w:rPr>
        <w:t xml:space="preserve"> RAN</w:t>
      </w:r>
      <w:r w:rsidR="00CB412B">
        <w:rPr>
          <w:lang w:eastAsia="ja-JP"/>
        </w:rPr>
        <w:t xml:space="preserve"> WG</w:t>
      </w:r>
      <w:r>
        <w:rPr>
          <w:lang w:eastAsia="ja-JP"/>
        </w:rPr>
        <w:t>1</w:t>
      </w:r>
      <w:r w:rsidR="00CB412B">
        <w:rPr>
          <w:lang w:eastAsia="ja-JP"/>
        </w:rPr>
        <w:t xml:space="preserve"> should evaluate</w:t>
      </w:r>
      <w:r w:rsidR="00736F6D">
        <w:rPr>
          <w:lang w:eastAsia="ja-JP"/>
        </w:rPr>
        <w:t xml:space="preserve"> if</w:t>
      </w:r>
      <w:r w:rsidR="00CB412B">
        <w:rPr>
          <w:lang w:eastAsia="ja-JP"/>
        </w:rPr>
        <w:t xml:space="preserve"> the UE frequency synchronization difficulties met in NTN can be overcome by using Doppler shift pre-compensation.</w:t>
      </w:r>
    </w:p>
    <w:p w14:paraId="671FAD70" w14:textId="65DE5005" w:rsidR="00265CD7" w:rsidRDefault="00423F07" w:rsidP="00802087">
      <w:pPr>
        <w:rPr>
          <w:lang w:eastAsia="ja-JP"/>
        </w:rPr>
      </w:pPr>
      <w:r w:rsidRPr="00423F07">
        <w:rPr>
          <w:lang w:eastAsia="ja-JP"/>
        </w:rPr>
        <w:t xml:space="preserve">On the </w:t>
      </w:r>
      <w:r w:rsidR="00E234CC" w:rsidRPr="00423F07">
        <w:rPr>
          <w:lang w:eastAsia="ja-JP"/>
        </w:rPr>
        <w:t>other side</w:t>
      </w:r>
      <w:r w:rsidRPr="00423F07">
        <w:rPr>
          <w:lang w:eastAsia="ja-JP"/>
        </w:rPr>
        <w:t xml:space="preserve">, </w:t>
      </w:r>
      <w:r>
        <w:rPr>
          <w:lang w:eastAsia="ja-JP"/>
        </w:rPr>
        <w:t>o</w:t>
      </w:r>
      <w:r w:rsidR="002C7C24">
        <w:rPr>
          <w:lang w:eastAsia="ja-JP"/>
        </w:rPr>
        <w:t>ne can notice</w:t>
      </w:r>
      <w:r w:rsidR="00C3534A">
        <w:rPr>
          <w:lang w:eastAsia="ja-JP"/>
        </w:rPr>
        <w:t xml:space="preserve"> on </w:t>
      </w:r>
      <w:r w:rsidR="00C3534A">
        <w:rPr>
          <w:lang w:eastAsia="ja-JP"/>
        </w:rPr>
        <w:fldChar w:fldCharType="begin"/>
      </w:r>
      <w:r w:rsidR="00C3534A">
        <w:rPr>
          <w:lang w:eastAsia="ja-JP"/>
        </w:rPr>
        <w:instrText xml:space="preserve"> REF _Ref14528938 \h </w:instrText>
      </w:r>
      <w:r w:rsidR="00C3534A">
        <w:rPr>
          <w:lang w:eastAsia="ja-JP"/>
        </w:rPr>
      </w:r>
      <w:r w:rsidR="00C3534A">
        <w:rPr>
          <w:lang w:eastAsia="ja-JP"/>
        </w:rPr>
        <w:fldChar w:fldCharType="separate"/>
      </w:r>
      <w:r w:rsidR="00C3534A">
        <w:t xml:space="preserve">Figure </w:t>
      </w:r>
      <w:r w:rsidR="00C3534A">
        <w:rPr>
          <w:noProof/>
        </w:rPr>
        <w:t>5</w:t>
      </w:r>
      <w:r w:rsidR="00C3534A">
        <w:rPr>
          <w:lang w:eastAsia="ja-JP"/>
        </w:rPr>
        <w:fldChar w:fldCharType="end"/>
      </w:r>
      <w:r w:rsidR="002C7C24">
        <w:rPr>
          <w:lang w:eastAsia="ja-JP"/>
        </w:rPr>
        <w:t xml:space="preserve"> the discontinuities </w:t>
      </w:r>
      <w:r w:rsidR="00AA5E2B">
        <w:rPr>
          <w:lang w:eastAsia="ja-JP"/>
        </w:rPr>
        <w:t>observed at</w:t>
      </w:r>
      <w:r w:rsidR="002C7C24">
        <w:rPr>
          <w:lang w:eastAsia="ja-JP"/>
        </w:rPr>
        <w:t xml:space="preserve"> the transition</w:t>
      </w:r>
      <w:r w:rsidR="00AA5E2B">
        <w:rPr>
          <w:lang w:eastAsia="ja-JP"/>
        </w:rPr>
        <w:t>s</w:t>
      </w:r>
      <w:r w:rsidR="002C7C24">
        <w:rPr>
          <w:lang w:eastAsia="ja-JP"/>
        </w:rPr>
        <w:t xml:space="preserve"> from one beam to another.</w:t>
      </w:r>
      <w:r w:rsidR="00542F12">
        <w:rPr>
          <w:lang w:eastAsia="ja-JP"/>
        </w:rPr>
        <w:t xml:space="preserve"> They </w:t>
      </w:r>
      <w:r w:rsidR="00DB2B2E">
        <w:rPr>
          <w:lang w:eastAsia="ja-JP"/>
        </w:rPr>
        <w:t>can reach +/</w:t>
      </w:r>
      <w:r w:rsidR="004F01B6">
        <w:rPr>
          <w:lang w:eastAsia="ja-JP"/>
        </w:rPr>
        <w:t>- 7.9</w:t>
      </w:r>
      <w:r w:rsidR="00542F12">
        <w:rPr>
          <w:lang w:eastAsia="ja-JP"/>
        </w:rPr>
        <w:t xml:space="preserve"> </w:t>
      </w:r>
      <w:r w:rsidR="001F6822">
        <w:rPr>
          <w:lang w:eastAsia="ja-JP"/>
        </w:rPr>
        <w:t xml:space="preserve">ppm </w:t>
      </w:r>
      <w:r w:rsidR="00542F12">
        <w:rPr>
          <w:lang w:eastAsia="ja-JP"/>
        </w:rPr>
        <w:t xml:space="preserve">when entering or leaving the beam directed at nadir. It means that </w:t>
      </w:r>
      <w:r w:rsidR="001F6822">
        <w:rPr>
          <w:lang w:eastAsia="ja-JP"/>
        </w:rPr>
        <w:t xml:space="preserve">due to Doppler pre-compensation the UE will experience </w:t>
      </w:r>
      <w:r w:rsidR="0019286B">
        <w:rPr>
          <w:lang w:eastAsia="ja-JP"/>
        </w:rPr>
        <w:t>an additional frequency</w:t>
      </w:r>
      <w:r w:rsidR="001F6822">
        <w:rPr>
          <w:lang w:eastAsia="ja-JP"/>
        </w:rPr>
        <w:t xml:space="preserve"> shift during cell handover and/or beam switching procedure</w:t>
      </w:r>
      <w:r w:rsidR="0019286B">
        <w:rPr>
          <w:lang w:eastAsia="ja-JP"/>
        </w:rPr>
        <w:t>s</w:t>
      </w:r>
      <w:r w:rsidR="001F6822">
        <w:rPr>
          <w:lang w:eastAsia="ja-JP"/>
        </w:rPr>
        <w:t>.</w:t>
      </w:r>
      <w:r w:rsidR="009B2A6A">
        <w:rPr>
          <w:lang w:eastAsia="ja-JP"/>
        </w:rPr>
        <w:t xml:space="preserve"> It is up to RAN</w:t>
      </w:r>
      <w:r w:rsidR="0019286B">
        <w:rPr>
          <w:lang w:eastAsia="ja-JP"/>
        </w:rPr>
        <w:t xml:space="preserve"> WG</w:t>
      </w:r>
      <w:r w:rsidR="009B2A6A">
        <w:rPr>
          <w:lang w:eastAsia="ja-JP"/>
        </w:rPr>
        <w:t>1</w:t>
      </w:r>
      <w:r w:rsidR="0019286B">
        <w:rPr>
          <w:lang w:eastAsia="ja-JP"/>
        </w:rPr>
        <w:t xml:space="preserve"> to determine if these discontinuities are manageable or not.</w:t>
      </w:r>
    </w:p>
    <w:p w14:paraId="61D0E143" w14:textId="5361F16C" w:rsidR="008079D5" w:rsidRDefault="00BE417D" w:rsidP="008079D5">
      <w:pPr>
        <w:pStyle w:val="Proposal"/>
        <w:rPr>
          <w:lang w:eastAsia="ja-JP"/>
        </w:rPr>
      </w:pPr>
      <w:r>
        <w:rPr>
          <w:lang w:eastAsia="ja-JP"/>
        </w:rPr>
        <w:t>RAN</w:t>
      </w:r>
      <w:r w:rsidR="008079D5">
        <w:rPr>
          <w:lang w:eastAsia="ja-JP"/>
        </w:rPr>
        <w:t xml:space="preserve"> WG</w:t>
      </w:r>
      <w:r>
        <w:rPr>
          <w:lang w:eastAsia="ja-JP"/>
        </w:rPr>
        <w:t>1</w:t>
      </w:r>
      <w:r w:rsidR="008079D5">
        <w:rPr>
          <w:lang w:eastAsia="ja-JP"/>
        </w:rPr>
        <w:t xml:space="preserve"> should </w:t>
      </w:r>
      <w:r w:rsidR="00736F6D">
        <w:rPr>
          <w:lang w:eastAsia="ja-JP"/>
        </w:rPr>
        <w:t>evaluate the impact of</w:t>
      </w:r>
      <w:r w:rsidR="008079D5">
        <w:rPr>
          <w:lang w:eastAsia="ja-JP"/>
        </w:rPr>
        <w:t xml:space="preserve"> the discontinuities of Doppler shift experienced during H/O or beam switching procedure</w:t>
      </w:r>
      <w:r w:rsidR="00C3534A">
        <w:rPr>
          <w:lang w:eastAsia="ja-JP"/>
        </w:rPr>
        <w:t>s</w:t>
      </w:r>
      <w:r w:rsidR="008079D5">
        <w:rPr>
          <w:lang w:eastAsia="ja-JP"/>
        </w:rPr>
        <w:t xml:space="preserve"> that are introduced by the pre-compensation mechanism</w:t>
      </w:r>
      <w:r w:rsidR="00736F6D">
        <w:rPr>
          <w:lang w:eastAsia="ja-JP"/>
        </w:rPr>
        <w:t>.</w:t>
      </w:r>
    </w:p>
    <w:p w14:paraId="61CE94E8" w14:textId="14CE9DD7" w:rsidR="003F1B9C" w:rsidRDefault="00C3534A" w:rsidP="00C3534A">
      <w:pPr>
        <w:keepNext/>
        <w:jc w:val="center"/>
      </w:pPr>
      <w:r>
        <w:object w:dxaOrig="12889" w:dyaOrig="12800" w14:anchorId="7A197F1E">
          <v:shape id="_x0000_i1029" type="#_x0000_t75" style="width:472.75pt;height:531.85pt" o:ole="">
            <v:imagedata r:id="rId17" o:title="" cropbottom="2987f" cropleft="2408f" cropright="503f"/>
          </v:shape>
          <o:OLEObject Type="Embed" ProgID="Visio.Drawing.11" ShapeID="_x0000_i1029" DrawAspect="Content" ObjectID="_1626866471" r:id="rId18"/>
        </w:object>
      </w:r>
    </w:p>
    <w:p w14:paraId="5E0A3AE4" w14:textId="017CF39E" w:rsidR="003F1B9C" w:rsidRDefault="003F1B9C" w:rsidP="00E775E7">
      <w:pPr>
        <w:pStyle w:val="Lgende"/>
        <w:jc w:val="center"/>
        <w:rPr>
          <w:lang w:eastAsia="ja-JP"/>
        </w:rPr>
      </w:pPr>
      <w:bookmarkStart w:id="18" w:name="_Ref14528938"/>
      <w:bookmarkStart w:id="19" w:name="_Ref14557875"/>
      <w:r>
        <w:t xml:space="preserve">Figure </w:t>
      </w:r>
      <w:fldSimple w:instr=" SEQ Figure \* ARABIC ">
        <w:r w:rsidR="001265BC">
          <w:rPr>
            <w:noProof/>
          </w:rPr>
          <w:t>5</w:t>
        </w:r>
      </w:fldSimple>
      <w:bookmarkEnd w:id="18"/>
      <w:r>
        <w:t xml:space="preserve"> : Evolution of the residual Doppler shift due to the satellite movement after pre-compensation (satellite altitude = 600 km ; beam size footprint diameter = 200 km)</w:t>
      </w:r>
      <w:bookmarkEnd w:id="19"/>
    </w:p>
    <w:p w14:paraId="73FFF067" w14:textId="2C867B1E" w:rsidR="002E6F3F" w:rsidRPr="002E6F3F" w:rsidRDefault="0024388E" w:rsidP="00802087">
      <w:pPr>
        <w:rPr>
          <w:lang w:eastAsia="ja-JP"/>
        </w:rPr>
      </w:pPr>
      <w:r>
        <w:rPr>
          <w:lang w:eastAsia="ja-JP"/>
        </w:rPr>
        <w:t xml:space="preserve">Furthermore, </w:t>
      </w:r>
      <w:r w:rsidR="00E921E4">
        <w:rPr>
          <w:lang w:eastAsia="ja-JP"/>
        </w:rPr>
        <w:t>the max residual Doppler value</w:t>
      </w:r>
      <w:r w:rsidR="00AA5E2B">
        <w:rPr>
          <w:lang w:eastAsia="ja-JP"/>
        </w:rPr>
        <w:t xml:space="preserve"> and max discontinuit</w:t>
      </w:r>
      <w:r w:rsidR="00C3534A">
        <w:rPr>
          <w:lang w:eastAsia="ja-JP"/>
        </w:rPr>
        <w:t>y</w:t>
      </w:r>
      <w:r w:rsidR="00AA5E2B">
        <w:rPr>
          <w:lang w:eastAsia="ja-JP"/>
        </w:rPr>
        <w:t xml:space="preserve"> value</w:t>
      </w:r>
      <w:r>
        <w:rPr>
          <w:lang w:eastAsia="ja-JP"/>
        </w:rPr>
        <w:t xml:space="preserve"> depend on the beam size</w:t>
      </w:r>
      <w:r w:rsidR="005F4F18">
        <w:rPr>
          <w:lang w:eastAsia="ja-JP"/>
        </w:rPr>
        <w:t xml:space="preserve"> considered</w:t>
      </w:r>
      <w:r w:rsidR="00301DC0">
        <w:rPr>
          <w:lang w:eastAsia="ja-JP"/>
        </w:rPr>
        <w:t xml:space="preserve"> as illustrated on</w:t>
      </w:r>
      <w:r w:rsidR="003D6988">
        <w:rPr>
          <w:lang w:eastAsia="ja-JP"/>
        </w:rPr>
        <w:t xml:space="preserve"> </w:t>
      </w:r>
      <w:r w:rsidR="003D6988">
        <w:rPr>
          <w:lang w:eastAsia="ja-JP"/>
        </w:rPr>
        <w:fldChar w:fldCharType="begin"/>
      </w:r>
      <w:r w:rsidR="003D6988">
        <w:rPr>
          <w:lang w:eastAsia="ja-JP"/>
        </w:rPr>
        <w:instrText xml:space="preserve"> REF _Ref14528972 \h </w:instrText>
      </w:r>
      <w:r w:rsidR="003D6988">
        <w:rPr>
          <w:lang w:eastAsia="ja-JP"/>
        </w:rPr>
      </w:r>
      <w:r w:rsidR="003D6988">
        <w:rPr>
          <w:lang w:eastAsia="ja-JP"/>
        </w:rPr>
        <w:fldChar w:fldCharType="separate"/>
      </w:r>
      <w:r w:rsidR="003D6988">
        <w:t xml:space="preserve">Figure </w:t>
      </w:r>
      <w:r w:rsidR="003D6988">
        <w:rPr>
          <w:noProof/>
        </w:rPr>
        <w:t>6</w:t>
      </w:r>
      <w:r w:rsidR="003D6988">
        <w:rPr>
          <w:lang w:eastAsia="ja-JP"/>
        </w:rPr>
        <w:fldChar w:fldCharType="end"/>
      </w:r>
      <w:r w:rsidR="003D6988">
        <w:rPr>
          <w:lang w:eastAsia="ja-JP"/>
        </w:rPr>
        <w:t xml:space="preserve"> and </w:t>
      </w:r>
      <w:r w:rsidR="003D6988">
        <w:rPr>
          <w:lang w:eastAsia="ja-JP"/>
        </w:rPr>
        <w:fldChar w:fldCharType="begin"/>
      </w:r>
      <w:r w:rsidR="003D6988">
        <w:rPr>
          <w:lang w:eastAsia="ja-JP"/>
        </w:rPr>
        <w:instrText xml:space="preserve"> REF _Ref14528975 \h </w:instrText>
      </w:r>
      <w:r w:rsidR="003D6988">
        <w:rPr>
          <w:lang w:eastAsia="ja-JP"/>
        </w:rPr>
      </w:r>
      <w:r w:rsidR="003D6988">
        <w:rPr>
          <w:lang w:eastAsia="ja-JP"/>
        </w:rPr>
        <w:fldChar w:fldCharType="separate"/>
      </w:r>
      <w:r w:rsidR="003D6988">
        <w:t xml:space="preserve">Figure </w:t>
      </w:r>
      <w:r w:rsidR="003D6988">
        <w:rPr>
          <w:noProof/>
        </w:rPr>
        <w:t>7</w:t>
      </w:r>
      <w:r w:rsidR="003D6988">
        <w:rPr>
          <w:lang w:eastAsia="ja-JP"/>
        </w:rPr>
        <w:fldChar w:fldCharType="end"/>
      </w:r>
      <w:r>
        <w:rPr>
          <w:lang w:eastAsia="ja-JP"/>
        </w:rPr>
        <w:t>.</w:t>
      </w:r>
    </w:p>
    <w:p w14:paraId="41258FB7" w14:textId="77777777" w:rsidR="00DD732D" w:rsidRDefault="00DD732D" w:rsidP="00DD732D">
      <w:pPr>
        <w:keepNext/>
      </w:pPr>
      <w:r>
        <w:rPr>
          <w:noProof/>
        </w:rPr>
        <w:lastRenderedPageBreak/>
        <w:drawing>
          <wp:inline distT="0" distB="0" distL="0" distR="0" wp14:anchorId="5603F3CB" wp14:editId="3BB567D7">
            <wp:extent cx="6112729" cy="3019425"/>
            <wp:effectExtent l="0" t="0" r="254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1.png"/>
                    <pic:cNvPicPr/>
                  </pic:nvPicPr>
                  <pic:blipFill rotWithShape="1">
                    <a:blip r:embed="rId19">
                      <a:extLst>
                        <a:ext uri="{28A0092B-C50C-407E-A947-70E740481C1C}">
                          <a14:useLocalDpi xmlns:a14="http://schemas.microsoft.com/office/drawing/2010/main" val="0"/>
                        </a:ext>
                      </a:extLst>
                    </a:blip>
                    <a:srcRect t="10704"/>
                    <a:stretch/>
                  </pic:blipFill>
                  <pic:spPr bwMode="auto">
                    <a:xfrm>
                      <a:off x="0" y="0"/>
                      <a:ext cx="6120765" cy="3023394"/>
                    </a:xfrm>
                    <a:prstGeom prst="rect">
                      <a:avLst/>
                    </a:prstGeom>
                    <a:ln>
                      <a:noFill/>
                    </a:ln>
                    <a:extLst>
                      <a:ext uri="{53640926-AAD7-44D8-BBD7-CCE9431645EC}">
                        <a14:shadowObscured xmlns:a14="http://schemas.microsoft.com/office/drawing/2010/main"/>
                      </a:ext>
                    </a:extLst>
                  </pic:spPr>
                </pic:pic>
              </a:graphicData>
            </a:graphic>
          </wp:inline>
        </w:drawing>
      </w:r>
    </w:p>
    <w:p w14:paraId="3CB6828D" w14:textId="7D65DC5A" w:rsidR="002E6F3F" w:rsidRPr="002E6F3F" w:rsidRDefault="00DD732D" w:rsidP="00DD732D">
      <w:pPr>
        <w:pStyle w:val="Lgende"/>
        <w:rPr>
          <w:lang w:eastAsia="ja-JP"/>
        </w:rPr>
      </w:pPr>
      <w:bookmarkStart w:id="20" w:name="_Ref14528972"/>
      <w:r>
        <w:t xml:space="preserve">Figure </w:t>
      </w:r>
      <w:fldSimple w:instr=" SEQ Figure \* ARABIC ">
        <w:r w:rsidR="001265BC">
          <w:rPr>
            <w:noProof/>
          </w:rPr>
          <w:t>6</w:t>
        </w:r>
      </w:fldSimple>
      <w:bookmarkEnd w:id="20"/>
      <w:r>
        <w:t xml:space="preserve"> : Evolution of the max residual Doppler shift due to the satellite movement after pre-compensation w.r.t the beam footprint diameter (satellite altitude = 600 km)</w:t>
      </w:r>
    </w:p>
    <w:p w14:paraId="021B3E1C" w14:textId="77777777" w:rsidR="000C11B8" w:rsidRDefault="00DD732D" w:rsidP="000C11B8">
      <w:pPr>
        <w:keepNext/>
      </w:pPr>
      <w:r>
        <w:rPr>
          <w:noProof/>
        </w:rPr>
        <w:drawing>
          <wp:inline distT="0" distB="0" distL="0" distR="0" wp14:anchorId="3B6DB7E6" wp14:editId="52156A7A">
            <wp:extent cx="6124575" cy="3236287"/>
            <wp:effectExtent l="0" t="0" r="0" b="254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1.png"/>
                    <pic:cNvPicPr/>
                  </pic:nvPicPr>
                  <pic:blipFill rotWithShape="1">
                    <a:blip r:embed="rId20">
                      <a:extLst>
                        <a:ext uri="{28A0092B-C50C-407E-A947-70E740481C1C}">
                          <a14:useLocalDpi xmlns:a14="http://schemas.microsoft.com/office/drawing/2010/main" val="0"/>
                        </a:ext>
                      </a:extLst>
                    </a:blip>
                    <a:srcRect t="9821"/>
                    <a:stretch/>
                  </pic:blipFill>
                  <pic:spPr bwMode="auto">
                    <a:xfrm>
                      <a:off x="0" y="0"/>
                      <a:ext cx="6120765" cy="3234274"/>
                    </a:xfrm>
                    <a:prstGeom prst="rect">
                      <a:avLst/>
                    </a:prstGeom>
                    <a:ln>
                      <a:noFill/>
                    </a:ln>
                    <a:extLst>
                      <a:ext uri="{53640926-AAD7-44D8-BBD7-CCE9431645EC}">
                        <a14:shadowObscured xmlns:a14="http://schemas.microsoft.com/office/drawing/2010/main"/>
                      </a:ext>
                    </a:extLst>
                  </pic:spPr>
                </pic:pic>
              </a:graphicData>
            </a:graphic>
          </wp:inline>
        </w:drawing>
      </w:r>
    </w:p>
    <w:p w14:paraId="66B09259" w14:textId="3E2DE964" w:rsidR="002E6F3F" w:rsidRPr="002E6F3F" w:rsidRDefault="000C11B8" w:rsidP="00C3534A">
      <w:pPr>
        <w:pStyle w:val="Lgende"/>
        <w:rPr>
          <w:lang w:eastAsia="ja-JP"/>
        </w:rPr>
      </w:pPr>
      <w:bookmarkStart w:id="21" w:name="_Ref14528975"/>
      <w:r>
        <w:t xml:space="preserve">Figure </w:t>
      </w:r>
      <w:fldSimple w:instr=" SEQ Figure \* ARABIC ">
        <w:r w:rsidR="001265BC">
          <w:rPr>
            <w:noProof/>
          </w:rPr>
          <w:t>7</w:t>
        </w:r>
      </w:fldSimple>
      <w:bookmarkEnd w:id="21"/>
      <w:r>
        <w:t xml:space="preserve"> : Evolution of the max frequency discontinuity due to Doppler pre-compensation w.r.t the beam footprint diameter (satellite altitude = 600 km)</w:t>
      </w:r>
    </w:p>
    <w:p w14:paraId="1EEB4C4E" w14:textId="064FF215" w:rsidR="002E6F3F" w:rsidRDefault="00406057" w:rsidP="00802087">
      <w:pPr>
        <w:rPr>
          <w:lang w:eastAsia="ja-JP"/>
        </w:rPr>
      </w:pPr>
      <w:r>
        <w:rPr>
          <w:lang w:eastAsia="ja-JP"/>
        </w:rPr>
        <w:t>Note that the equivalent</w:t>
      </w:r>
      <w:r w:rsidR="00660495">
        <w:rPr>
          <w:lang w:eastAsia="ja-JP"/>
        </w:rPr>
        <w:t>s</w:t>
      </w:r>
      <w:r>
        <w:rPr>
          <w:lang w:eastAsia="ja-JP"/>
        </w:rPr>
        <w:t xml:space="preserve"> of </w:t>
      </w:r>
      <w:r>
        <w:rPr>
          <w:lang w:eastAsia="ja-JP"/>
        </w:rPr>
        <w:fldChar w:fldCharType="begin"/>
      </w:r>
      <w:r>
        <w:rPr>
          <w:lang w:eastAsia="ja-JP"/>
        </w:rPr>
        <w:instrText xml:space="preserve"> REF _Ref14528938 \h </w:instrText>
      </w:r>
      <w:r>
        <w:rPr>
          <w:lang w:eastAsia="ja-JP"/>
        </w:rPr>
      </w:r>
      <w:r>
        <w:rPr>
          <w:lang w:eastAsia="ja-JP"/>
        </w:rPr>
        <w:fldChar w:fldCharType="separate"/>
      </w:r>
      <w:r>
        <w:t xml:space="preserve">Figure </w:t>
      </w:r>
      <w:r>
        <w:rPr>
          <w:noProof/>
        </w:rPr>
        <w:t>5</w:t>
      </w:r>
      <w:r>
        <w:rPr>
          <w:lang w:eastAsia="ja-JP"/>
        </w:rPr>
        <w:fldChar w:fldCharType="end"/>
      </w:r>
      <w:r>
        <w:rPr>
          <w:lang w:eastAsia="ja-JP"/>
        </w:rPr>
        <w:t xml:space="preserve">, </w:t>
      </w:r>
      <w:r>
        <w:rPr>
          <w:lang w:eastAsia="ja-JP"/>
        </w:rPr>
        <w:fldChar w:fldCharType="begin"/>
      </w:r>
      <w:r>
        <w:rPr>
          <w:lang w:eastAsia="ja-JP"/>
        </w:rPr>
        <w:instrText xml:space="preserve"> REF _Ref14528972 \h </w:instrText>
      </w:r>
      <w:r>
        <w:rPr>
          <w:lang w:eastAsia="ja-JP"/>
        </w:rPr>
      </w:r>
      <w:r>
        <w:rPr>
          <w:lang w:eastAsia="ja-JP"/>
        </w:rPr>
        <w:fldChar w:fldCharType="separate"/>
      </w:r>
      <w:r>
        <w:t xml:space="preserve">Figure </w:t>
      </w:r>
      <w:r>
        <w:rPr>
          <w:noProof/>
        </w:rPr>
        <w:t>6</w:t>
      </w:r>
      <w:r>
        <w:rPr>
          <w:lang w:eastAsia="ja-JP"/>
        </w:rPr>
        <w:fldChar w:fldCharType="end"/>
      </w:r>
      <w:r>
        <w:rPr>
          <w:lang w:eastAsia="ja-JP"/>
        </w:rPr>
        <w:t xml:space="preserve"> and </w:t>
      </w:r>
      <w:r>
        <w:rPr>
          <w:lang w:eastAsia="ja-JP"/>
        </w:rPr>
        <w:fldChar w:fldCharType="begin"/>
      </w:r>
      <w:r>
        <w:rPr>
          <w:lang w:eastAsia="ja-JP"/>
        </w:rPr>
        <w:instrText xml:space="preserve"> REF _Ref14528975 \h </w:instrText>
      </w:r>
      <w:r>
        <w:rPr>
          <w:lang w:eastAsia="ja-JP"/>
        </w:rPr>
      </w:r>
      <w:r>
        <w:rPr>
          <w:lang w:eastAsia="ja-JP"/>
        </w:rPr>
        <w:fldChar w:fldCharType="separate"/>
      </w:r>
      <w:r>
        <w:t xml:space="preserve">Figure </w:t>
      </w:r>
      <w:r>
        <w:rPr>
          <w:noProof/>
        </w:rPr>
        <w:t>7</w:t>
      </w:r>
      <w:r>
        <w:rPr>
          <w:lang w:eastAsia="ja-JP"/>
        </w:rPr>
        <w:fldChar w:fldCharType="end"/>
      </w:r>
      <w:r>
        <w:rPr>
          <w:lang w:eastAsia="ja-JP"/>
        </w:rPr>
        <w:t xml:space="preserve"> when a satellite altitude of 1200 km is considered are presented in </w:t>
      </w:r>
      <w:r w:rsidR="004F01B6">
        <w:rPr>
          <w:lang w:eastAsia="ja-JP"/>
        </w:rPr>
        <w:t xml:space="preserve">the </w:t>
      </w:r>
      <w:r>
        <w:rPr>
          <w:lang w:eastAsia="ja-JP"/>
        </w:rPr>
        <w:t>appendix at the end of the document</w:t>
      </w:r>
      <w:r w:rsidR="001203BF">
        <w:rPr>
          <w:lang w:eastAsia="ja-JP"/>
        </w:rPr>
        <w:t xml:space="preserve">. The principal values to be considered in future evaluation are provided in </w:t>
      </w:r>
      <w:r w:rsidR="00E74569">
        <w:rPr>
          <w:lang w:eastAsia="ja-JP"/>
        </w:rPr>
        <w:fldChar w:fldCharType="begin"/>
      </w:r>
      <w:r w:rsidR="00E74569">
        <w:rPr>
          <w:lang w:eastAsia="ja-JP"/>
        </w:rPr>
        <w:instrText xml:space="preserve"> REF _Ref14616992 \h </w:instrText>
      </w:r>
      <w:r w:rsidR="00E74569">
        <w:rPr>
          <w:lang w:eastAsia="ja-JP"/>
        </w:rPr>
      </w:r>
      <w:r w:rsidR="00E74569">
        <w:rPr>
          <w:lang w:eastAsia="ja-JP"/>
        </w:rPr>
        <w:fldChar w:fldCharType="separate"/>
      </w:r>
      <w:r w:rsidR="00E74569">
        <w:t xml:space="preserve">Table </w:t>
      </w:r>
      <w:r w:rsidR="00E74569">
        <w:rPr>
          <w:noProof/>
        </w:rPr>
        <w:t>2</w:t>
      </w:r>
      <w:r w:rsidR="00E74569">
        <w:rPr>
          <w:lang w:eastAsia="ja-JP"/>
        </w:rPr>
        <w:fldChar w:fldCharType="end"/>
      </w:r>
      <w:r w:rsidR="00E74569">
        <w:rPr>
          <w:lang w:eastAsia="ja-JP"/>
        </w:rPr>
        <w:t>.</w:t>
      </w:r>
    </w:p>
    <w:p w14:paraId="7CB260C6" w14:textId="501C5CE0" w:rsidR="00E234CC" w:rsidRDefault="00E234CC" w:rsidP="00E234CC">
      <w:pPr>
        <w:pStyle w:val="Lgende"/>
        <w:keepNext/>
      </w:pPr>
      <w:bookmarkStart w:id="22" w:name="_Ref14616992"/>
      <w:r>
        <w:lastRenderedPageBreak/>
        <w:t xml:space="preserve">Table </w:t>
      </w:r>
      <w:fldSimple w:instr=" SEQ Table \* ARABIC ">
        <w:r>
          <w:rPr>
            <w:noProof/>
          </w:rPr>
          <w:t>2</w:t>
        </w:r>
      </w:fldSimple>
      <w:bookmarkEnd w:id="22"/>
      <w:r>
        <w:t xml:space="preserve"> : Main parameters to be considered when evaluating the benefits of </w:t>
      </w:r>
      <w:r w:rsidR="00816FBE">
        <w:t>Doppler pre-compensation</w:t>
      </w:r>
    </w:p>
    <w:tbl>
      <w:tblPr>
        <w:tblStyle w:val="Grilledutableau"/>
        <w:tblW w:w="0" w:type="auto"/>
        <w:tblLook w:val="04A0" w:firstRow="1" w:lastRow="0" w:firstColumn="1" w:lastColumn="0" w:noHBand="0" w:noVBand="1"/>
      </w:tblPr>
      <w:tblGrid>
        <w:gridCol w:w="2463"/>
        <w:gridCol w:w="2464"/>
        <w:gridCol w:w="2464"/>
        <w:gridCol w:w="2464"/>
      </w:tblGrid>
      <w:tr w:rsidR="001203BF" w14:paraId="394BDAB4" w14:textId="77777777" w:rsidTr="001203BF">
        <w:tc>
          <w:tcPr>
            <w:tcW w:w="2463" w:type="dxa"/>
          </w:tcPr>
          <w:p w14:paraId="085650FE" w14:textId="7DA238E7" w:rsidR="001203BF" w:rsidRDefault="001203BF" w:rsidP="00E30DF6">
            <w:pPr>
              <w:keepNext/>
              <w:rPr>
                <w:lang w:eastAsia="ja-JP"/>
              </w:rPr>
            </w:pPr>
            <w:r>
              <w:rPr>
                <w:lang w:eastAsia="ja-JP"/>
              </w:rPr>
              <w:t>Parameter</w:t>
            </w:r>
          </w:p>
        </w:tc>
        <w:tc>
          <w:tcPr>
            <w:tcW w:w="2464" w:type="dxa"/>
          </w:tcPr>
          <w:p w14:paraId="726DE428" w14:textId="26B60888" w:rsidR="001203BF" w:rsidRDefault="001203BF" w:rsidP="00E30DF6">
            <w:pPr>
              <w:keepNext/>
              <w:rPr>
                <w:lang w:eastAsia="ja-JP"/>
              </w:rPr>
            </w:pPr>
            <w:r>
              <w:rPr>
                <w:lang w:eastAsia="ja-JP"/>
              </w:rPr>
              <w:t xml:space="preserve">Satellite altitude </w:t>
            </w:r>
          </w:p>
        </w:tc>
        <w:tc>
          <w:tcPr>
            <w:tcW w:w="2464" w:type="dxa"/>
          </w:tcPr>
          <w:p w14:paraId="7CD6C219" w14:textId="3072110A" w:rsidR="001203BF" w:rsidRDefault="001203BF" w:rsidP="00E30DF6">
            <w:pPr>
              <w:keepNext/>
              <w:rPr>
                <w:lang w:eastAsia="ja-JP"/>
              </w:rPr>
            </w:pPr>
            <w:r>
              <w:rPr>
                <w:lang w:eastAsia="ja-JP"/>
              </w:rPr>
              <w:t>Beam size</w:t>
            </w:r>
          </w:p>
        </w:tc>
        <w:tc>
          <w:tcPr>
            <w:tcW w:w="2464" w:type="dxa"/>
          </w:tcPr>
          <w:p w14:paraId="55E124C1" w14:textId="230478FD" w:rsidR="001203BF" w:rsidRDefault="001203BF" w:rsidP="00E30DF6">
            <w:pPr>
              <w:keepNext/>
              <w:rPr>
                <w:lang w:eastAsia="ja-JP"/>
              </w:rPr>
            </w:pPr>
            <w:r>
              <w:rPr>
                <w:lang w:eastAsia="ja-JP"/>
              </w:rPr>
              <w:t>Value</w:t>
            </w:r>
          </w:p>
        </w:tc>
      </w:tr>
      <w:tr w:rsidR="004B581F" w14:paraId="087A9FF7" w14:textId="77777777" w:rsidTr="001203BF">
        <w:tc>
          <w:tcPr>
            <w:tcW w:w="2463" w:type="dxa"/>
            <w:vMerge w:val="restart"/>
          </w:tcPr>
          <w:p w14:paraId="2E11F605" w14:textId="48B4B688" w:rsidR="004B581F" w:rsidRDefault="004B581F" w:rsidP="00E30DF6">
            <w:pPr>
              <w:keepNext/>
              <w:rPr>
                <w:lang w:eastAsia="ja-JP"/>
              </w:rPr>
            </w:pPr>
            <w:r>
              <w:rPr>
                <w:lang w:eastAsia="ja-JP"/>
              </w:rPr>
              <w:t>Max residual Doppler shift experienced within a beam after pre-compensation (note 1)</w:t>
            </w:r>
          </w:p>
        </w:tc>
        <w:tc>
          <w:tcPr>
            <w:tcW w:w="2464" w:type="dxa"/>
          </w:tcPr>
          <w:p w14:paraId="0217F45D" w14:textId="532422C1" w:rsidR="004B581F" w:rsidRDefault="004B581F" w:rsidP="00E30DF6">
            <w:pPr>
              <w:keepNext/>
              <w:rPr>
                <w:lang w:eastAsia="ja-JP"/>
              </w:rPr>
            </w:pPr>
            <w:r>
              <w:rPr>
                <w:lang w:eastAsia="ja-JP"/>
              </w:rPr>
              <w:t>1200 km</w:t>
            </w:r>
          </w:p>
        </w:tc>
        <w:tc>
          <w:tcPr>
            <w:tcW w:w="2464" w:type="dxa"/>
          </w:tcPr>
          <w:p w14:paraId="6C063F64" w14:textId="2C563456" w:rsidR="004B581F" w:rsidRDefault="004B581F" w:rsidP="00E30DF6">
            <w:pPr>
              <w:keepNext/>
              <w:rPr>
                <w:lang w:eastAsia="ja-JP"/>
              </w:rPr>
            </w:pPr>
            <w:r>
              <w:rPr>
                <w:lang w:eastAsia="ja-JP"/>
              </w:rPr>
              <w:t>200 km</w:t>
            </w:r>
          </w:p>
        </w:tc>
        <w:tc>
          <w:tcPr>
            <w:tcW w:w="2464" w:type="dxa"/>
          </w:tcPr>
          <w:p w14:paraId="46BAD498" w14:textId="46A25FB9" w:rsidR="004B581F" w:rsidRDefault="0086025D" w:rsidP="00E30DF6">
            <w:pPr>
              <w:keepNext/>
              <w:rPr>
                <w:lang w:eastAsia="ja-JP"/>
              </w:rPr>
            </w:pPr>
            <w:r>
              <w:rPr>
                <w:lang w:eastAsia="ja-JP"/>
              </w:rPr>
              <w:t>2 ppm</w:t>
            </w:r>
          </w:p>
        </w:tc>
      </w:tr>
      <w:tr w:rsidR="004B581F" w14:paraId="0499D2F1" w14:textId="77777777" w:rsidTr="001203BF">
        <w:tc>
          <w:tcPr>
            <w:tcW w:w="2463" w:type="dxa"/>
            <w:vMerge/>
          </w:tcPr>
          <w:p w14:paraId="0282126D" w14:textId="77777777" w:rsidR="004B581F" w:rsidRDefault="004B581F" w:rsidP="00E30DF6">
            <w:pPr>
              <w:keepNext/>
              <w:rPr>
                <w:lang w:eastAsia="ja-JP"/>
              </w:rPr>
            </w:pPr>
          </w:p>
        </w:tc>
        <w:tc>
          <w:tcPr>
            <w:tcW w:w="2464" w:type="dxa"/>
          </w:tcPr>
          <w:p w14:paraId="53098A15" w14:textId="7FD6D0B5" w:rsidR="004B581F" w:rsidRDefault="004B581F" w:rsidP="00E30DF6">
            <w:pPr>
              <w:keepNext/>
              <w:rPr>
                <w:lang w:eastAsia="ja-JP"/>
              </w:rPr>
            </w:pPr>
            <w:r>
              <w:rPr>
                <w:lang w:eastAsia="ja-JP"/>
              </w:rPr>
              <w:t>600 km</w:t>
            </w:r>
          </w:p>
        </w:tc>
        <w:tc>
          <w:tcPr>
            <w:tcW w:w="2464" w:type="dxa"/>
          </w:tcPr>
          <w:p w14:paraId="30032119" w14:textId="4403B285" w:rsidR="004B581F" w:rsidRDefault="004B581F" w:rsidP="00E30DF6">
            <w:pPr>
              <w:keepNext/>
              <w:rPr>
                <w:lang w:eastAsia="ja-JP"/>
              </w:rPr>
            </w:pPr>
            <w:r>
              <w:rPr>
                <w:lang w:eastAsia="ja-JP"/>
              </w:rPr>
              <w:t>200 km</w:t>
            </w:r>
          </w:p>
        </w:tc>
        <w:tc>
          <w:tcPr>
            <w:tcW w:w="2464" w:type="dxa"/>
          </w:tcPr>
          <w:p w14:paraId="031981EB" w14:textId="147307EE" w:rsidR="004B581F" w:rsidRDefault="0086025D" w:rsidP="00E30DF6">
            <w:pPr>
              <w:keepNext/>
              <w:rPr>
                <w:lang w:eastAsia="ja-JP"/>
              </w:rPr>
            </w:pPr>
            <w:r>
              <w:rPr>
                <w:lang w:eastAsia="ja-JP"/>
              </w:rPr>
              <w:t>4.</w:t>
            </w:r>
            <w:r w:rsidR="009B773D">
              <w:rPr>
                <w:lang w:eastAsia="ja-JP"/>
              </w:rPr>
              <w:t>14 ppm</w:t>
            </w:r>
          </w:p>
        </w:tc>
      </w:tr>
      <w:tr w:rsidR="004B581F" w14:paraId="0C260242" w14:textId="77777777" w:rsidTr="001203BF">
        <w:tc>
          <w:tcPr>
            <w:tcW w:w="2463" w:type="dxa"/>
            <w:vMerge w:val="restart"/>
          </w:tcPr>
          <w:p w14:paraId="63578AEA" w14:textId="57CB6229" w:rsidR="004B581F" w:rsidRDefault="004B581F" w:rsidP="00E30DF6">
            <w:pPr>
              <w:keepNext/>
              <w:rPr>
                <w:lang w:eastAsia="ja-JP"/>
              </w:rPr>
            </w:pPr>
            <w:r>
              <w:rPr>
                <w:lang w:eastAsia="ja-JP"/>
              </w:rPr>
              <w:t>Max Frequency Doppler shift discontinuity experienced during H/O or beam switching procedure (note 1)</w:t>
            </w:r>
          </w:p>
        </w:tc>
        <w:tc>
          <w:tcPr>
            <w:tcW w:w="2464" w:type="dxa"/>
          </w:tcPr>
          <w:p w14:paraId="30791816" w14:textId="1A42B679" w:rsidR="004B581F" w:rsidRDefault="004B581F" w:rsidP="00E30DF6">
            <w:pPr>
              <w:keepNext/>
              <w:rPr>
                <w:lang w:eastAsia="ja-JP"/>
              </w:rPr>
            </w:pPr>
            <w:r>
              <w:rPr>
                <w:lang w:eastAsia="ja-JP"/>
              </w:rPr>
              <w:t>1200 km</w:t>
            </w:r>
          </w:p>
        </w:tc>
        <w:tc>
          <w:tcPr>
            <w:tcW w:w="2464" w:type="dxa"/>
          </w:tcPr>
          <w:p w14:paraId="309DDF1B" w14:textId="5CE47C43" w:rsidR="004B581F" w:rsidRDefault="004B581F" w:rsidP="00E30DF6">
            <w:pPr>
              <w:keepNext/>
              <w:rPr>
                <w:lang w:eastAsia="ja-JP"/>
              </w:rPr>
            </w:pPr>
            <w:r>
              <w:rPr>
                <w:lang w:eastAsia="ja-JP"/>
              </w:rPr>
              <w:t>200 km</w:t>
            </w:r>
          </w:p>
        </w:tc>
        <w:tc>
          <w:tcPr>
            <w:tcW w:w="2464" w:type="dxa"/>
          </w:tcPr>
          <w:p w14:paraId="3384E3DA" w14:textId="4D9CA4A4" w:rsidR="004B581F" w:rsidRDefault="0086025D" w:rsidP="00E30DF6">
            <w:pPr>
              <w:keepNext/>
              <w:rPr>
                <w:lang w:eastAsia="ja-JP"/>
              </w:rPr>
            </w:pPr>
            <w:r>
              <w:rPr>
                <w:lang w:eastAsia="ja-JP"/>
              </w:rPr>
              <w:t>3.9</w:t>
            </w:r>
            <w:r w:rsidR="00551925">
              <w:rPr>
                <w:lang w:eastAsia="ja-JP"/>
              </w:rPr>
              <w:t xml:space="preserve"> ppm</w:t>
            </w:r>
          </w:p>
        </w:tc>
      </w:tr>
      <w:tr w:rsidR="004B581F" w14:paraId="110A8F8E" w14:textId="77777777" w:rsidTr="001203BF">
        <w:tc>
          <w:tcPr>
            <w:tcW w:w="2463" w:type="dxa"/>
            <w:vMerge/>
          </w:tcPr>
          <w:p w14:paraId="4FBC386F" w14:textId="77777777" w:rsidR="004B581F" w:rsidRDefault="004B581F" w:rsidP="00E30DF6">
            <w:pPr>
              <w:keepNext/>
              <w:rPr>
                <w:lang w:eastAsia="ja-JP"/>
              </w:rPr>
            </w:pPr>
          </w:p>
        </w:tc>
        <w:tc>
          <w:tcPr>
            <w:tcW w:w="2464" w:type="dxa"/>
          </w:tcPr>
          <w:p w14:paraId="02CDDD15" w14:textId="3446C6BB" w:rsidR="004B581F" w:rsidRDefault="004B581F" w:rsidP="00E30DF6">
            <w:pPr>
              <w:keepNext/>
              <w:rPr>
                <w:lang w:eastAsia="ja-JP"/>
              </w:rPr>
            </w:pPr>
            <w:r>
              <w:rPr>
                <w:lang w:eastAsia="ja-JP"/>
              </w:rPr>
              <w:t>600 km</w:t>
            </w:r>
          </w:p>
        </w:tc>
        <w:tc>
          <w:tcPr>
            <w:tcW w:w="2464" w:type="dxa"/>
          </w:tcPr>
          <w:p w14:paraId="2EA7318B" w14:textId="44800F46" w:rsidR="004B581F" w:rsidRDefault="004B581F" w:rsidP="00E30DF6">
            <w:pPr>
              <w:keepNext/>
              <w:rPr>
                <w:lang w:eastAsia="ja-JP"/>
              </w:rPr>
            </w:pPr>
            <w:r>
              <w:rPr>
                <w:lang w:eastAsia="ja-JP"/>
              </w:rPr>
              <w:t>200 km</w:t>
            </w:r>
          </w:p>
        </w:tc>
        <w:tc>
          <w:tcPr>
            <w:tcW w:w="2464" w:type="dxa"/>
          </w:tcPr>
          <w:p w14:paraId="5F245CD7" w14:textId="33142126" w:rsidR="004B581F" w:rsidRDefault="004F01B6" w:rsidP="00E30DF6">
            <w:pPr>
              <w:keepNext/>
              <w:rPr>
                <w:lang w:eastAsia="ja-JP"/>
              </w:rPr>
            </w:pPr>
            <w:r>
              <w:rPr>
                <w:lang w:eastAsia="ja-JP"/>
              </w:rPr>
              <w:t>7.9</w:t>
            </w:r>
            <w:r w:rsidR="009B773D">
              <w:rPr>
                <w:lang w:eastAsia="ja-JP"/>
              </w:rPr>
              <w:t xml:space="preserve"> ppm</w:t>
            </w:r>
          </w:p>
        </w:tc>
      </w:tr>
      <w:tr w:rsidR="00DB3F93" w14:paraId="11E29693" w14:textId="77777777" w:rsidTr="00012E9F">
        <w:tc>
          <w:tcPr>
            <w:tcW w:w="9855" w:type="dxa"/>
            <w:gridSpan w:val="4"/>
          </w:tcPr>
          <w:p w14:paraId="578484AC" w14:textId="3F6F9C9A" w:rsidR="00DB3F93" w:rsidRDefault="00DB3F93" w:rsidP="00E30DF6">
            <w:pPr>
              <w:keepNext/>
              <w:rPr>
                <w:lang w:eastAsia="ja-JP"/>
              </w:rPr>
            </w:pPr>
            <w:r>
              <w:rPr>
                <w:lang w:eastAsia="ja-JP"/>
              </w:rPr>
              <w:t xml:space="preserve">Note 1 : These parameters only relate to Doppler frequency shifts </w:t>
            </w:r>
            <w:r w:rsidRPr="00742782">
              <w:rPr>
                <w:u w:val="single"/>
                <w:lang w:eastAsia="ja-JP"/>
              </w:rPr>
              <w:t>due to satellite movement</w:t>
            </w:r>
          </w:p>
        </w:tc>
      </w:tr>
    </w:tbl>
    <w:p w14:paraId="6103C3A7" w14:textId="77777777" w:rsidR="00417250" w:rsidRDefault="00417250" w:rsidP="00417250">
      <w:pPr>
        <w:pStyle w:val="Sansinterligne"/>
      </w:pPr>
    </w:p>
    <w:p w14:paraId="43DB1C5C" w14:textId="01EFC971" w:rsidR="002E6F3F" w:rsidRDefault="00417250" w:rsidP="00417250">
      <w:pPr>
        <w:pStyle w:val="Titre3"/>
      </w:pPr>
      <w:bookmarkStart w:id="23" w:name="_Ref14702893"/>
      <w:r>
        <w:t>Dopp</w:t>
      </w:r>
      <w:r w:rsidR="008E5043">
        <w:t>l</w:t>
      </w:r>
      <w:r w:rsidR="00B66CD0">
        <w:t>er shift post-</w:t>
      </w:r>
      <w:r>
        <w:t>compensation on UL transmission</w:t>
      </w:r>
      <w:bookmarkEnd w:id="23"/>
    </w:p>
    <w:p w14:paraId="47D786DB" w14:textId="77777777" w:rsidR="00C95BC8" w:rsidRDefault="00C95BC8" w:rsidP="00C95BC8">
      <w:pPr>
        <w:rPr>
          <w:lang w:val="en-GB" w:eastAsia="ja-JP"/>
        </w:rPr>
      </w:pPr>
    </w:p>
    <w:p w14:paraId="2DB9C016" w14:textId="7E327594" w:rsidR="001265BC" w:rsidRDefault="001265BC" w:rsidP="00C95BC8">
      <w:pPr>
        <w:rPr>
          <w:lang w:val="en-GB" w:eastAsia="ja-JP"/>
        </w:rPr>
      </w:pPr>
      <w:r>
        <w:rPr>
          <w:lang w:val="en-GB" w:eastAsia="ja-JP"/>
        </w:rPr>
        <w:t xml:space="preserve">Frequency misalignment will be experienced on UL transmissions. This is illustrated on </w:t>
      </w:r>
      <w:r w:rsidR="00BF595D">
        <w:rPr>
          <w:lang w:val="en-GB" w:eastAsia="ja-JP"/>
        </w:rPr>
        <w:fldChar w:fldCharType="begin"/>
      </w:r>
      <w:r w:rsidR="00BF595D">
        <w:rPr>
          <w:lang w:val="en-GB" w:eastAsia="ja-JP"/>
        </w:rPr>
        <w:instrText xml:space="preserve"> REF _Ref14690759 \h </w:instrText>
      </w:r>
      <w:r w:rsidR="00BF595D">
        <w:rPr>
          <w:lang w:val="en-GB" w:eastAsia="ja-JP"/>
        </w:rPr>
      </w:r>
      <w:r w:rsidR="00BF595D">
        <w:rPr>
          <w:lang w:val="en-GB" w:eastAsia="ja-JP"/>
        </w:rPr>
        <w:fldChar w:fldCharType="separate"/>
      </w:r>
      <w:r w:rsidR="00BF595D">
        <w:t xml:space="preserve">Figure </w:t>
      </w:r>
      <w:r w:rsidR="00BF595D">
        <w:rPr>
          <w:noProof/>
        </w:rPr>
        <w:t>8</w:t>
      </w:r>
      <w:r w:rsidR="00BF595D">
        <w:rPr>
          <w:lang w:val="en-GB" w:eastAsia="ja-JP"/>
        </w:rPr>
        <w:fldChar w:fldCharType="end"/>
      </w:r>
      <w:r w:rsidR="00BF595D">
        <w:rPr>
          <w:lang w:val="en-GB" w:eastAsia="ja-JP"/>
        </w:rPr>
        <w:t>.</w:t>
      </w:r>
      <w:r>
        <w:rPr>
          <w:lang w:val="en-GB" w:eastAsia="ja-JP"/>
        </w:rPr>
        <w:t xml:space="preserve"> The  global frequency offset observed between the UL RX nominal frequency generated by the </w:t>
      </w:r>
      <w:proofErr w:type="spellStart"/>
      <w:r>
        <w:rPr>
          <w:lang w:val="en-GB" w:eastAsia="ja-JP"/>
        </w:rPr>
        <w:t>gNB</w:t>
      </w:r>
      <w:proofErr w:type="spellEnd"/>
      <w:r>
        <w:rPr>
          <w:lang w:val="en-GB" w:eastAsia="ja-JP"/>
        </w:rPr>
        <w:t xml:space="preserve"> and the UL RX experienced frequency </w:t>
      </w:r>
      <w:r w:rsidR="00BF595D">
        <w:rPr>
          <w:lang w:val="en-GB" w:eastAsia="ja-JP"/>
        </w:rPr>
        <w:t>is composed of</w:t>
      </w:r>
      <w:r>
        <w:rPr>
          <w:lang w:val="en-GB" w:eastAsia="ja-JP"/>
        </w:rPr>
        <w:t xml:space="preserve"> 3 </w:t>
      </w:r>
      <w:r w:rsidR="00BF595D">
        <w:rPr>
          <w:lang w:val="en-GB" w:eastAsia="ja-JP"/>
        </w:rPr>
        <w:t>different</w:t>
      </w:r>
      <w:r>
        <w:rPr>
          <w:lang w:val="en-GB" w:eastAsia="ja-JP"/>
        </w:rPr>
        <w:t xml:space="preserve"> contributions :</w:t>
      </w:r>
    </w:p>
    <w:p w14:paraId="3813D843" w14:textId="376E0D52" w:rsidR="003E7C31" w:rsidRDefault="003E7C31" w:rsidP="003E7C31">
      <w:pPr>
        <w:pStyle w:val="Paragraphedeliste"/>
        <w:numPr>
          <w:ilvl w:val="0"/>
          <w:numId w:val="33"/>
        </w:numPr>
        <w:rPr>
          <w:lang w:val="en-GB" w:eastAsia="ja-JP"/>
        </w:rPr>
      </w:pPr>
      <w:r>
        <w:rPr>
          <w:lang w:val="en-GB" w:eastAsia="ja-JP"/>
        </w:rPr>
        <w:t>The fact that UE</w:t>
      </w:r>
      <w:r w:rsidR="00742782">
        <w:rPr>
          <w:lang w:val="en-GB" w:eastAsia="ja-JP"/>
        </w:rPr>
        <w:t>’s</w:t>
      </w:r>
      <w:r>
        <w:rPr>
          <w:lang w:val="en-GB" w:eastAsia="ja-JP"/>
        </w:rPr>
        <w:t xml:space="preserve"> LO is not perfectly adjusted to the </w:t>
      </w:r>
      <w:proofErr w:type="spellStart"/>
      <w:r w:rsidR="00202CC7">
        <w:rPr>
          <w:lang w:val="en-GB" w:eastAsia="ja-JP"/>
        </w:rPr>
        <w:t>gNB’s</w:t>
      </w:r>
      <w:proofErr w:type="spellEnd"/>
      <w:r>
        <w:rPr>
          <w:lang w:val="en-GB" w:eastAsia="ja-JP"/>
        </w:rPr>
        <w:t xml:space="preserve"> LO</w:t>
      </w:r>
      <w:r w:rsidR="00202CC7">
        <w:rPr>
          <w:lang w:val="en-GB" w:eastAsia="ja-JP"/>
        </w:rPr>
        <w:t xml:space="preserve"> is </w:t>
      </w:r>
      <w:r w:rsidR="00BF43CB">
        <w:rPr>
          <w:lang w:val="en-GB" w:eastAsia="ja-JP"/>
        </w:rPr>
        <w:t>the</w:t>
      </w:r>
      <w:r w:rsidR="00202CC7">
        <w:rPr>
          <w:lang w:val="en-GB" w:eastAsia="ja-JP"/>
        </w:rPr>
        <w:t xml:space="preserve"> source of one of the contributors (noted 4 in </w:t>
      </w:r>
      <w:r w:rsidR="00202CC7">
        <w:rPr>
          <w:lang w:val="en-GB" w:eastAsia="ja-JP"/>
        </w:rPr>
        <w:fldChar w:fldCharType="begin"/>
      </w:r>
      <w:r w:rsidR="00202CC7">
        <w:rPr>
          <w:lang w:val="en-GB" w:eastAsia="ja-JP"/>
        </w:rPr>
        <w:instrText xml:space="preserve"> REF _Ref14690759 \h </w:instrText>
      </w:r>
      <w:r w:rsidR="00202CC7">
        <w:rPr>
          <w:lang w:val="en-GB" w:eastAsia="ja-JP"/>
        </w:rPr>
      </w:r>
      <w:r w:rsidR="00202CC7">
        <w:rPr>
          <w:lang w:val="en-GB" w:eastAsia="ja-JP"/>
        </w:rPr>
        <w:fldChar w:fldCharType="separate"/>
      </w:r>
      <w:r w:rsidR="00202CC7">
        <w:t xml:space="preserve">Figure </w:t>
      </w:r>
      <w:r w:rsidR="00202CC7">
        <w:rPr>
          <w:noProof/>
        </w:rPr>
        <w:t>8</w:t>
      </w:r>
      <w:r w:rsidR="00202CC7">
        <w:rPr>
          <w:lang w:val="en-GB" w:eastAsia="ja-JP"/>
        </w:rPr>
        <w:fldChar w:fldCharType="end"/>
      </w:r>
      <w:r w:rsidR="00202CC7">
        <w:rPr>
          <w:lang w:val="en-GB" w:eastAsia="ja-JP"/>
        </w:rPr>
        <w:t>).</w:t>
      </w:r>
      <w:r w:rsidR="007C1028">
        <w:rPr>
          <w:lang w:val="en-GB" w:eastAsia="ja-JP"/>
        </w:rPr>
        <w:t xml:space="preserve"> The resulting frequency offset can be computed based on the following formula where </w:t>
      </w:r>
      <m:oMath>
        <m:sSub>
          <m:sSubPr>
            <m:ctrlPr>
              <w:rPr>
                <w:rFonts w:ascii="Cambria Math" w:hAnsi="Cambria Math"/>
                <w:i/>
                <w:lang w:val="en-GB" w:eastAsia="ja-JP"/>
              </w:rPr>
            </m:ctrlPr>
          </m:sSubPr>
          <m:e>
            <m:r>
              <w:rPr>
                <w:rFonts w:ascii="Cambria Math" w:hAnsi="Cambria Math"/>
                <w:lang w:val="en-GB" w:eastAsia="ja-JP"/>
              </w:rPr>
              <m:t>A</m:t>
            </m:r>
          </m:e>
          <m:sub>
            <m:r>
              <w:rPr>
                <w:rFonts w:ascii="Cambria Math" w:hAnsi="Cambria Math"/>
                <w:lang w:val="en-GB" w:eastAsia="ja-JP"/>
              </w:rPr>
              <m:t>ajusted UE</m:t>
            </m:r>
          </m:sub>
        </m:sSub>
      </m:oMath>
      <w:r w:rsidR="007C1028">
        <w:rPr>
          <w:lang w:val="en-GB" w:eastAsia="ja-JP"/>
        </w:rPr>
        <w:t xml:space="preserve"> denotes the UE’s LO accuracy after adjustment and </w:t>
      </w:r>
      <m:oMath>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UL</m:t>
            </m:r>
          </m:sub>
        </m:sSub>
      </m:oMath>
      <w:r w:rsidR="007C1028">
        <w:rPr>
          <w:lang w:val="en-GB" w:eastAsia="ja-JP"/>
        </w:rPr>
        <w:t xml:space="preserve"> denotes the nominal UL central frequency used on the service link.</w:t>
      </w:r>
    </w:p>
    <w:p w14:paraId="73263681" w14:textId="18D42707" w:rsidR="007C1028" w:rsidRPr="00644B90" w:rsidRDefault="007C1028" w:rsidP="007C1028">
      <w:pPr>
        <w:pStyle w:val="Paragraphedeliste"/>
        <w:ind w:left="1080"/>
        <w:rPr>
          <w:lang w:val="en-GB" w:eastAsia="ja-JP"/>
        </w:rPr>
      </w:pPr>
      <m:oMathPara>
        <m:oMath>
          <m:r>
            <w:rPr>
              <w:rFonts w:ascii="Cambria Math" w:hAnsi="Cambria Math"/>
              <w:lang w:val="en-GB" w:eastAsia="ja-JP"/>
            </w:rPr>
            <m:t>F</m:t>
          </m:r>
          <m:sSubSup>
            <m:sSubSupPr>
              <m:ctrlPr>
                <w:rPr>
                  <w:rFonts w:ascii="Cambria Math" w:hAnsi="Cambria Math"/>
                  <w:i/>
                  <w:lang w:val="en-GB" w:eastAsia="ja-JP"/>
                </w:rPr>
              </m:ctrlPr>
            </m:sSubSupPr>
            <m:e>
              <m:r>
                <w:rPr>
                  <w:rFonts w:ascii="Cambria Math" w:hAnsi="Cambria Math"/>
                  <w:lang w:val="en-GB" w:eastAsia="ja-JP"/>
                </w:rPr>
                <m:t>O</m:t>
              </m:r>
            </m:e>
            <m:sub>
              <m:r>
                <w:rPr>
                  <w:rFonts w:ascii="Cambria Math" w:hAnsi="Cambria Math"/>
                  <w:lang w:val="en-GB" w:eastAsia="ja-JP"/>
                </w:rPr>
                <m:t>1</m:t>
              </m:r>
            </m:sub>
            <m:sup>
              <m:r>
                <w:rPr>
                  <w:rFonts w:ascii="Cambria Math" w:hAnsi="Cambria Math"/>
                  <w:lang w:val="en-GB" w:eastAsia="ja-JP"/>
                </w:rPr>
                <m:t>UL</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A</m:t>
              </m:r>
            </m:e>
            <m:sub>
              <m:r>
                <w:rPr>
                  <w:rFonts w:ascii="Cambria Math" w:hAnsi="Cambria Math"/>
                  <w:lang w:val="en-GB" w:eastAsia="ja-JP"/>
                </w:rPr>
                <m:t>adjusted UE</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UL</m:t>
              </m:r>
            </m:sub>
          </m:sSub>
        </m:oMath>
      </m:oMathPara>
    </w:p>
    <w:p w14:paraId="12A08042" w14:textId="77777777" w:rsidR="00644B90" w:rsidRDefault="00644B90" w:rsidP="007C1028">
      <w:pPr>
        <w:pStyle w:val="Paragraphedeliste"/>
        <w:ind w:left="1080"/>
        <w:rPr>
          <w:lang w:val="en-GB" w:eastAsia="ja-JP"/>
        </w:rPr>
      </w:pPr>
    </w:p>
    <w:p w14:paraId="5628C0B9" w14:textId="264BE03B" w:rsidR="00202CC7" w:rsidRPr="00644B90" w:rsidRDefault="00202CC7" w:rsidP="003E7C31">
      <w:pPr>
        <w:pStyle w:val="Paragraphedeliste"/>
        <w:numPr>
          <w:ilvl w:val="0"/>
          <w:numId w:val="33"/>
        </w:numPr>
        <w:rPr>
          <w:lang w:val="en-GB" w:eastAsia="ja-JP"/>
        </w:rPr>
      </w:pPr>
      <w:r>
        <w:rPr>
          <w:lang w:eastAsia="ja-JP"/>
        </w:rPr>
        <w:t xml:space="preserve">The frequency translation occurring on board of the satellite </w:t>
      </w:r>
      <w:r w:rsidR="00742782">
        <w:rPr>
          <w:lang w:eastAsia="ja-JP"/>
        </w:rPr>
        <w:t>from</w:t>
      </w:r>
      <w:r>
        <w:rPr>
          <w:lang w:eastAsia="ja-JP"/>
        </w:rPr>
        <w:t xml:space="preserve"> the service transmission </w:t>
      </w:r>
      <w:r w:rsidR="00742782">
        <w:rPr>
          <w:lang w:eastAsia="ja-JP"/>
        </w:rPr>
        <w:t xml:space="preserve">central frequency to </w:t>
      </w:r>
      <w:r>
        <w:rPr>
          <w:lang w:eastAsia="ja-JP"/>
        </w:rPr>
        <w:t xml:space="preserve">the </w:t>
      </w:r>
      <w:r w:rsidR="00742782">
        <w:rPr>
          <w:lang w:eastAsia="ja-JP"/>
        </w:rPr>
        <w:t xml:space="preserve">feeder transmission </w:t>
      </w:r>
      <w:r>
        <w:rPr>
          <w:lang w:eastAsia="ja-JP"/>
        </w:rPr>
        <w:t xml:space="preserve">central frequency introduces a new contribution </w:t>
      </w:r>
      <w:r>
        <w:rPr>
          <w:lang w:val="en-GB" w:eastAsia="ja-JP"/>
        </w:rPr>
        <w:t xml:space="preserve">(noted 5 on </w:t>
      </w:r>
      <w:r>
        <w:rPr>
          <w:lang w:val="en-GB" w:eastAsia="ja-JP"/>
        </w:rPr>
        <w:fldChar w:fldCharType="begin"/>
      </w:r>
      <w:r>
        <w:rPr>
          <w:lang w:val="en-GB" w:eastAsia="ja-JP"/>
        </w:rPr>
        <w:instrText xml:space="preserve"> REF _Ref14690759 \h </w:instrText>
      </w:r>
      <w:r>
        <w:rPr>
          <w:lang w:val="en-GB" w:eastAsia="ja-JP"/>
        </w:rPr>
      </w:r>
      <w:r>
        <w:rPr>
          <w:lang w:val="en-GB" w:eastAsia="ja-JP"/>
        </w:rPr>
        <w:fldChar w:fldCharType="separate"/>
      </w:r>
      <w:r>
        <w:t xml:space="preserve">Figure </w:t>
      </w:r>
      <w:r>
        <w:rPr>
          <w:noProof/>
        </w:rPr>
        <w:t>8</w:t>
      </w:r>
      <w:r>
        <w:rPr>
          <w:lang w:val="en-GB" w:eastAsia="ja-JP"/>
        </w:rPr>
        <w:fldChar w:fldCharType="end"/>
      </w:r>
      <w:r>
        <w:rPr>
          <w:lang w:val="en-GB" w:eastAsia="ja-JP"/>
        </w:rPr>
        <w:fldChar w:fldCharType="begin"/>
      </w:r>
      <w:r>
        <w:rPr>
          <w:lang w:val="en-GB" w:eastAsia="ja-JP"/>
        </w:rPr>
        <w:instrText xml:space="preserve"> REF _Ref14342668 \h </w:instrText>
      </w:r>
      <w:r>
        <w:rPr>
          <w:lang w:val="en-GB" w:eastAsia="ja-JP"/>
        </w:rPr>
      </w:r>
      <w:r>
        <w:rPr>
          <w:lang w:val="en-GB" w:eastAsia="ja-JP"/>
        </w:rPr>
        <w:fldChar w:fldCharType="end"/>
      </w:r>
      <w:r>
        <w:rPr>
          <w:lang w:val="en-GB" w:eastAsia="ja-JP"/>
        </w:rPr>
        <w:t>)</w:t>
      </w:r>
      <w:r>
        <w:rPr>
          <w:lang w:eastAsia="ja-JP"/>
        </w:rPr>
        <w:t>.</w:t>
      </w:r>
      <w:r w:rsidR="00644B90">
        <w:rPr>
          <w:lang w:eastAsia="ja-JP"/>
        </w:rPr>
        <w:t xml:space="preserve"> The resulting frequency offset can be computed based on the following formula where </w:t>
      </w:r>
      <m:oMath>
        <m:sSubSup>
          <m:sSubSupPr>
            <m:ctrlPr>
              <w:rPr>
                <w:rFonts w:ascii="Cambria Math" w:hAnsi="Cambria Math"/>
                <w:i/>
                <w:lang w:eastAsia="ja-JP"/>
              </w:rPr>
            </m:ctrlPr>
          </m:sSubSupPr>
          <m:e>
            <m:r>
              <w:rPr>
                <w:rFonts w:ascii="Cambria Math" w:hAnsi="Cambria Math"/>
                <w:lang w:eastAsia="ja-JP"/>
              </w:rPr>
              <m:t>F</m:t>
            </m:r>
          </m:e>
          <m:sub>
            <m:r>
              <w:rPr>
                <w:rFonts w:ascii="Cambria Math" w:hAnsi="Cambria Math"/>
                <w:lang w:eastAsia="ja-JP"/>
              </w:rPr>
              <m:t>feeder</m:t>
            </m:r>
          </m:sub>
          <m:sup>
            <m:r>
              <w:rPr>
                <w:rFonts w:ascii="Cambria Math" w:hAnsi="Cambria Math"/>
                <w:lang w:eastAsia="ja-JP"/>
              </w:rPr>
              <m:t>DL</m:t>
            </m:r>
          </m:sup>
        </m:sSubSup>
      </m:oMath>
      <w:r w:rsidR="00644B90">
        <w:rPr>
          <w:lang w:eastAsia="ja-JP"/>
        </w:rPr>
        <w:t xml:space="preserve"> denotes the central frequency used on the feeder </w:t>
      </w:r>
      <w:r w:rsidR="009F5A9C">
        <w:rPr>
          <w:lang w:eastAsia="ja-JP"/>
        </w:rPr>
        <w:t>downlink transmission</w:t>
      </w:r>
      <w:r w:rsidR="00644B90">
        <w:rPr>
          <w:lang w:eastAsia="ja-JP"/>
        </w:rPr>
        <w:t>.</w:t>
      </w:r>
    </w:p>
    <w:p w14:paraId="3079C302" w14:textId="7FCEB6B5" w:rsidR="00644B90" w:rsidRPr="005E7CCB" w:rsidRDefault="00644B90" w:rsidP="00644B90">
      <w:pPr>
        <w:pStyle w:val="Paragraphedeliste"/>
        <w:ind w:left="1080"/>
        <w:rPr>
          <w:lang w:val="en-GB" w:eastAsia="ja-JP"/>
        </w:rPr>
      </w:pPr>
      <m:oMathPara>
        <m:oMath>
          <m:r>
            <w:rPr>
              <w:rFonts w:ascii="Cambria Math" w:hAnsi="Cambria Math"/>
              <w:lang w:val="en-GB" w:eastAsia="ja-JP"/>
            </w:rPr>
            <m:t>F</m:t>
          </m:r>
          <m:sSubSup>
            <m:sSubSupPr>
              <m:ctrlPr>
                <w:rPr>
                  <w:rFonts w:ascii="Cambria Math" w:hAnsi="Cambria Math"/>
                  <w:i/>
                  <w:lang w:val="en-GB" w:eastAsia="ja-JP"/>
                </w:rPr>
              </m:ctrlPr>
            </m:sSubSupPr>
            <m:e>
              <m:r>
                <w:rPr>
                  <w:rFonts w:ascii="Cambria Math" w:hAnsi="Cambria Math"/>
                  <w:lang w:val="en-GB" w:eastAsia="ja-JP"/>
                </w:rPr>
                <m:t>O</m:t>
              </m:r>
            </m:e>
            <m:sub>
              <m:r>
                <w:rPr>
                  <w:rFonts w:ascii="Cambria Math" w:hAnsi="Cambria Math"/>
                  <w:lang w:val="en-GB" w:eastAsia="ja-JP"/>
                </w:rPr>
                <m:t>2</m:t>
              </m:r>
            </m:sub>
            <m:sup>
              <m:r>
                <w:rPr>
                  <w:rFonts w:ascii="Cambria Math" w:hAnsi="Cambria Math"/>
                  <w:lang w:val="en-GB" w:eastAsia="ja-JP"/>
                </w:rPr>
                <m:t>UL</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A</m:t>
              </m:r>
            </m:e>
            <m:sub>
              <m:r>
                <w:rPr>
                  <w:rFonts w:ascii="Cambria Math" w:hAnsi="Cambria Math"/>
                  <w:lang w:val="en-GB" w:eastAsia="ja-JP"/>
                </w:rPr>
                <m:t>sat</m:t>
              </m:r>
            </m:sub>
          </m:sSub>
          <m:r>
            <w:rPr>
              <w:rFonts w:ascii="Cambria Math" w:hAnsi="Cambria Math"/>
              <w:lang w:val="en-GB" w:eastAsia="ja-JP"/>
            </w:rPr>
            <m:t>×</m:t>
          </m:r>
          <m:d>
            <m:dPr>
              <m:ctrlPr>
                <w:rPr>
                  <w:rFonts w:ascii="Cambria Math" w:hAnsi="Cambria Math"/>
                  <w:i/>
                  <w:lang w:val="en-GB" w:eastAsia="ja-JP"/>
                </w:rPr>
              </m:ctrlPr>
            </m:dPr>
            <m:e>
              <m:sSubSup>
                <m:sSubSupPr>
                  <m:ctrlPr>
                    <w:rPr>
                      <w:rFonts w:ascii="Cambria Math" w:hAnsi="Cambria Math"/>
                      <w:i/>
                      <w:lang w:val="en-GB" w:eastAsia="ja-JP"/>
                    </w:rPr>
                  </m:ctrlPr>
                </m:sSubSupPr>
                <m:e>
                  <m:r>
                    <w:rPr>
                      <w:rFonts w:ascii="Cambria Math" w:hAnsi="Cambria Math"/>
                      <w:lang w:val="en-GB" w:eastAsia="ja-JP"/>
                    </w:rPr>
                    <m:t>F</m:t>
                  </m:r>
                </m:e>
                <m:sub>
                  <m:r>
                    <w:rPr>
                      <w:rFonts w:ascii="Cambria Math" w:hAnsi="Cambria Math"/>
                      <w:lang w:val="en-GB" w:eastAsia="ja-JP"/>
                    </w:rPr>
                    <m:t>feeder</m:t>
                  </m:r>
                </m:sub>
                <m:sup>
                  <m:r>
                    <w:rPr>
                      <w:rFonts w:ascii="Cambria Math" w:hAnsi="Cambria Math"/>
                      <w:lang w:val="en-GB" w:eastAsia="ja-JP"/>
                    </w:rPr>
                    <m:t>DL</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UL</m:t>
                  </m:r>
                </m:sub>
              </m:sSub>
            </m:e>
          </m:d>
        </m:oMath>
      </m:oMathPara>
    </w:p>
    <w:p w14:paraId="2B3806B4" w14:textId="77777777" w:rsidR="005E7CCB" w:rsidRPr="00644B90" w:rsidRDefault="005E7CCB" w:rsidP="00644B90">
      <w:pPr>
        <w:pStyle w:val="Paragraphedeliste"/>
        <w:ind w:left="1080"/>
        <w:rPr>
          <w:lang w:val="en-GB" w:eastAsia="ja-JP"/>
        </w:rPr>
      </w:pPr>
    </w:p>
    <w:p w14:paraId="31D3D45E" w14:textId="47E60609" w:rsidR="00644B90" w:rsidRDefault="00644B90" w:rsidP="005E7CCB">
      <w:pPr>
        <w:pStyle w:val="Paragraphedeliste"/>
        <w:numPr>
          <w:ilvl w:val="0"/>
          <w:numId w:val="33"/>
        </w:numPr>
        <w:rPr>
          <w:lang w:eastAsia="ja-JP"/>
        </w:rPr>
      </w:pPr>
      <w:r>
        <w:rPr>
          <w:lang w:val="en-GB" w:eastAsia="ja-JP"/>
        </w:rPr>
        <w:t>Finally, the final contribution is linked to</w:t>
      </w:r>
      <w:r w:rsidR="00742782">
        <w:rPr>
          <w:lang w:val="en-GB" w:eastAsia="ja-JP"/>
        </w:rPr>
        <w:t xml:space="preserve"> the</w:t>
      </w:r>
      <w:r>
        <w:rPr>
          <w:lang w:val="en-GB" w:eastAsia="ja-JP"/>
        </w:rPr>
        <w:t xml:space="preserve"> Doppler shift experienced on the service link</w:t>
      </w:r>
      <w:r w:rsidR="00256C89">
        <w:rPr>
          <w:lang w:val="en-GB" w:eastAsia="ja-JP"/>
        </w:rPr>
        <w:t xml:space="preserve"> (noted 6 on </w:t>
      </w:r>
      <w:r w:rsidR="00256C89">
        <w:rPr>
          <w:lang w:val="en-GB" w:eastAsia="ja-JP"/>
        </w:rPr>
        <w:fldChar w:fldCharType="begin"/>
      </w:r>
      <w:r w:rsidR="00256C89">
        <w:rPr>
          <w:lang w:val="en-GB" w:eastAsia="ja-JP"/>
        </w:rPr>
        <w:instrText xml:space="preserve"> REF _Ref14690759 \h </w:instrText>
      </w:r>
      <w:r w:rsidR="00256C89">
        <w:rPr>
          <w:lang w:val="en-GB" w:eastAsia="ja-JP"/>
        </w:rPr>
      </w:r>
      <w:r w:rsidR="00256C89">
        <w:rPr>
          <w:lang w:val="en-GB" w:eastAsia="ja-JP"/>
        </w:rPr>
        <w:fldChar w:fldCharType="separate"/>
      </w:r>
      <w:r w:rsidR="00256C89">
        <w:t xml:space="preserve">Figure </w:t>
      </w:r>
      <w:r w:rsidR="00256C89">
        <w:rPr>
          <w:noProof/>
        </w:rPr>
        <w:t>8</w:t>
      </w:r>
      <w:r w:rsidR="00256C89">
        <w:rPr>
          <w:lang w:val="en-GB" w:eastAsia="ja-JP"/>
        </w:rPr>
        <w:fldChar w:fldCharType="end"/>
      </w:r>
      <w:r w:rsidR="00256C89">
        <w:rPr>
          <w:lang w:val="en-GB" w:eastAsia="ja-JP"/>
        </w:rPr>
        <w:t>)</w:t>
      </w:r>
      <w:r>
        <w:rPr>
          <w:lang w:val="en-GB" w:eastAsia="ja-JP"/>
        </w:rPr>
        <w:t xml:space="preserve">. </w:t>
      </w:r>
      <w:r>
        <w:rPr>
          <w:lang w:eastAsia="ja-JP"/>
        </w:rPr>
        <w:t>The resulting frequency offset can be computed based on the following formula.</w:t>
      </w:r>
    </w:p>
    <w:p w14:paraId="0FC922AD" w14:textId="2C4CC6F8" w:rsidR="00644B90" w:rsidRPr="00644B90" w:rsidRDefault="00644B90" w:rsidP="00644B90">
      <w:pPr>
        <w:pStyle w:val="Paragraphedeliste"/>
        <w:ind w:left="1080"/>
        <w:rPr>
          <w:lang w:eastAsia="ja-JP"/>
        </w:rPr>
      </w:pPr>
      <m:oMathPara>
        <m:oMath>
          <m:r>
            <w:rPr>
              <w:rFonts w:ascii="Cambria Math" w:hAnsi="Cambria Math"/>
              <w:lang w:eastAsia="ja-JP"/>
            </w:rPr>
            <m:t>F</m:t>
          </m:r>
          <m:sSubSup>
            <m:sSubSupPr>
              <m:ctrlPr>
                <w:rPr>
                  <w:rFonts w:ascii="Cambria Math" w:hAnsi="Cambria Math"/>
                  <w:i/>
                  <w:lang w:eastAsia="ja-JP"/>
                </w:rPr>
              </m:ctrlPr>
            </m:sSubSupPr>
            <m:e>
              <m:r>
                <w:rPr>
                  <w:rFonts w:ascii="Cambria Math" w:hAnsi="Cambria Math"/>
                  <w:lang w:eastAsia="ja-JP"/>
                </w:rPr>
                <m:t>O</m:t>
              </m:r>
            </m:e>
            <m:sub>
              <m:r>
                <w:rPr>
                  <w:rFonts w:ascii="Cambria Math" w:hAnsi="Cambria Math"/>
                  <w:lang w:eastAsia="ja-JP"/>
                </w:rPr>
                <m:t>3</m:t>
              </m:r>
            </m:sub>
            <m:sup>
              <m:r>
                <w:rPr>
                  <w:rFonts w:ascii="Cambria Math" w:hAnsi="Cambria Math"/>
                  <w:lang w:eastAsia="ja-JP"/>
                </w:rPr>
                <m:t>UL</m:t>
              </m:r>
            </m:sup>
          </m:sSubSup>
          <m:r>
            <w:rPr>
              <w:rFonts w:ascii="Cambria Math" w:hAnsi="Cambria Math"/>
              <w:lang w:eastAsia="ja-JP"/>
            </w:rPr>
            <m:t xml:space="preserve">= </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sat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UE</m:t>
                  </m:r>
                </m:sub>
              </m:sSub>
            </m:num>
            <m:den>
              <m:r>
                <w:rPr>
                  <w:rFonts w:ascii="Cambria Math" w:hAnsi="Cambria Math"/>
                  <w:lang w:eastAsia="ja-JP"/>
                </w:rPr>
                <m:t>c</m:t>
              </m:r>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UL</m:t>
              </m:r>
            </m:sub>
          </m:sSub>
          <m:r>
            <w:rPr>
              <w:rFonts w:ascii="Cambria Math" w:hAnsi="Cambria Math"/>
              <w:lang w:eastAsia="ja-JP"/>
            </w:rPr>
            <m:t xml:space="preserve"> </m:t>
          </m:r>
        </m:oMath>
      </m:oMathPara>
    </w:p>
    <w:p w14:paraId="3F09A7E5" w14:textId="5A71A0D0" w:rsidR="00255A48" w:rsidRDefault="00255A48" w:rsidP="006A6930">
      <w:pPr>
        <w:pStyle w:val="Proposal"/>
        <w:rPr>
          <w:lang w:val="en-GB" w:eastAsia="ja-JP"/>
        </w:rPr>
      </w:pPr>
      <w:r>
        <w:rPr>
          <w:lang w:val="en-GB" w:eastAsia="ja-JP"/>
        </w:rPr>
        <w:t>RAN WG</w:t>
      </w:r>
      <w:r w:rsidR="00BE417D">
        <w:rPr>
          <w:lang w:val="en-GB" w:eastAsia="ja-JP"/>
        </w:rPr>
        <w:t>1</w:t>
      </w:r>
      <w:r>
        <w:rPr>
          <w:lang w:val="en-GB" w:eastAsia="ja-JP"/>
        </w:rPr>
        <w:t xml:space="preserve"> should evaluate the impact</w:t>
      </w:r>
      <w:r w:rsidR="006A6930">
        <w:rPr>
          <w:lang w:val="en-GB" w:eastAsia="ja-JP"/>
        </w:rPr>
        <w:t xml:space="preserve">s of </w:t>
      </w:r>
      <w:r>
        <w:rPr>
          <w:lang w:val="en-GB" w:eastAsia="ja-JP"/>
        </w:rPr>
        <w:t xml:space="preserve">frequency misalignment </w:t>
      </w:r>
      <w:r w:rsidR="006A6930" w:rsidRPr="006A6930">
        <w:rPr>
          <w:lang w:val="en-GB" w:eastAsia="ja-JP"/>
        </w:rPr>
        <w:t xml:space="preserve">between the UL RX nominal frequency generated by the </w:t>
      </w:r>
      <w:proofErr w:type="spellStart"/>
      <w:r w:rsidR="006A6930" w:rsidRPr="006A6930">
        <w:rPr>
          <w:lang w:val="en-GB" w:eastAsia="ja-JP"/>
        </w:rPr>
        <w:t>gNB</w:t>
      </w:r>
      <w:proofErr w:type="spellEnd"/>
      <w:r w:rsidR="006A6930" w:rsidRPr="006A6930">
        <w:rPr>
          <w:lang w:val="en-GB" w:eastAsia="ja-JP"/>
        </w:rPr>
        <w:t xml:space="preserve"> and the UL RX experienced frequency</w:t>
      </w:r>
      <w:r w:rsidR="006A6930">
        <w:rPr>
          <w:lang w:val="en-GB" w:eastAsia="ja-JP"/>
        </w:rPr>
        <w:t xml:space="preserve"> on receiving performance.</w:t>
      </w:r>
    </w:p>
    <w:p w14:paraId="3545FD8D" w14:textId="37BDF32E" w:rsidR="003B560D" w:rsidRDefault="00256C89" w:rsidP="00C95BC8">
      <w:pPr>
        <w:rPr>
          <w:lang w:val="en-GB" w:eastAsia="ja-JP"/>
        </w:rPr>
      </w:pPr>
      <w:r>
        <w:rPr>
          <w:lang w:val="en-GB" w:eastAsia="ja-JP"/>
        </w:rPr>
        <w:t>Finally, t</w:t>
      </w:r>
      <w:r w:rsidR="00C95BC8">
        <w:rPr>
          <w:lang w:val="en-GB" w:eastAsia="ja-JP"/>
        </w:rPr>
        <w:t xml:space="preserve">he same kind of </w:t>
      </w:r>
      <w:r w:rsidR="00742782">
        <w:rPr>
          <w:lang w:val="en-GB" w:eastAsia="ja-JP"/>
        </w:rPr>
        <w:t xml:space="preserve">Doppler </w:t>
      </w:r>
      <w:r w:rsidR="00C95BC8">
        <w:rPr>
          <w:lang w:val="en-GB" w:eastAsia="ja-JP"/>
        </w:rPr>
        <w:t xml:space="preserve">compensation mechanism can be applied at </w:t>
      </w:r>
      <w:proofErr w:type="spellStart"/>
      <w:r w:rsidR="00C95BC8">
        <w:rPr>
          <w:lang w:val="en-GB" w:eastAsia="ja-JP"/>
        </w:rPr>
        <w:t>gNB</w:t>
      </w:r>
      <w:proofErr w:type="spellEnd"/>
      <w:r w:rsidR="00C95BC8">
        <w:rPr>
          <w:lang w:val="en-GB" w:eastAsia="ja-JP"/>
        </w:rPr>
        <w:t xml:space="preserve"> or </w:t>
      </w:r>
      <w:r w:rsidR="00742782">
        <w:rPr>
          <w:lang w:val="en-GB" w:eastAsia="ja-JP"/>
        </w:rPr>
        <w:t>a</w:t>
      </w:r>
      <w:r w:rsidR="00C95BC8">
        <w:rPr>
          <w:lang w:val="en-GB" w:eastAsia="ja-JP"/>
        </w:rPr>
        <w:t>t satellite on UL transmissions.</w:t>
      </w:r>
      <w:r w:rsidR="00012E9F">
        <w:rPr>
          <w:lang w:val="en-GB" w:eastAsia="ja-JP"/>
        </w:rPr>
        <w:t xml:space="preserve"> This can help </w:t>
      </w:r>
      <w:r w:rsidR="00407A77">
        <w:rPr>
          <w:lang w:val="en-GB" w:eastAsia="ja-JP"/>
        </w:rPr>
        <w:t>lower</w:t>
      </w:r>
      <w:r w:rsidR="00012E9F">
        <w:rPr>
          <w:lang w:val="en-GB" w:eastAsia="ja-JP"/>
        </w:rPr>
        <w:t xml:space="preserve"> </w:t>
      </w:r>
      <m:oMath>
        <m:r>
          <w:rPr>
            <w:rFonts w:ascii="Cambria Math" w:hAnsi="Cambria Math"/>
            <w:lang w:val="en-GB" w:eastAsia="ja-JP"/>
          </w:rPr>
          <m:t>F</m:t>
        </m:r>
        <m:sSubSup>
          <m:sSubSupPr>
            <m:ctrlPr>
              <w:rPr>
                <w:rFonts w:ascii="Cambria Math" w:hAnsi="Cambria Math"/>
                <w:i/>
                <w:lang w:val="en-GB" w:eastAsia="ja-JP"/>
              </w:rPr>
            </m:ctrlPr>
          </m:sSubSupPr>
          <m:e>
            <m:r>
              <w:rPr>
                <w:rFonts w:ascii="Cambria Math" w:hAnsi="Cambria Math"/>
                <w:lang w:val="en-GB" w:eastAsia="ja-JP"/>
              </w:rPr>
              <m:t>O</m:t>
            </m:r>
          </m:e>
          <m:sub>
            <m:r>
              <w:rPr>
                <w:rFonts w:ascii="Cambria Math" w:hAnsi="Cambria Math"/>
                <w:lang w:val="en-GB" w:eastAsia="ja-JP"/>
              </w:rPr>
              <m:t>3</m:t>
            </m:r>
          </m:sub>
          <m:sup>
            <m:r>
              <w:rPr>
                <w:rFonts w:ascii="Cambria Math" w:hAnsi="Cambria Math"/>
                <w:lang w:val="en-GB" w:eastAsia="ja-JP"/>
              </w:rPr>
              <m:t>UL</m:t>
            </m:r>
          </m:sup>
        </m:sSubSup>
      </m:oMath>
      <w:r>
        <w:rPr>
          <w:lang w:val="en-GB" w:eastAsia="ja-JP"/>
        </w:rPr>
        <w:t xml:space="preserve"> contribution. </w:t>
      </w:r>
      <w:r w:rsidR="003B560D">
        <w:rPr>
          <w:lang w:val="en-GB" w:eastAsia="ja-JP"/>
        </w:rPr>
        <w:t xml:space="preserve">The same values already proposed in </w:t>
      </w:r>
      <w:r w:rsidR="008B0277">
        <w:rPr>
          <w:lang w:val="en-GB" w:eastAsia="ja-JP"/>
        </w:rPr>
        <w:fldChar w:fldCharType="begin"/>
      </w:r>
      <w:r w:rsidR="008B0277">
        <w:rPr>
          <w:lang w:val="en-GB" w:eastAsia="ja-JP"/>
        </w:rPr>
        <w:instrText xml:space="preserve"> REF _Ref14616992 \h </w:instrText>
      </w:r>
      <w:r w:rsidR="008B0277">
        <w:rPr>
          <w:lang w:val="en-GB" w:eastAsia="ja-JP"/>
        </w:rPr>
      </w:r>
      <w:r w:rsidR="008B0277">
        <w:rPr>
          <w:lang w:val="en-GB" w:eastAsia="ja-JP"/>
        </w:rPr>
        <w:fldChar w:fldCharType="separate"/>
      </w:r>
      <w:r w:rsidR="008B0277">
        <w:t xml:space="preserve">Table </w:t>
      </w:r>
      <w:r w:rsidR="008B0277">
        <w:rPr>
          <w:noProof/>
        </w:rPr>
        <w:t>2</w:t>
      </w:r>
      <w:r w:rsidR="008B0277">
        <w:rPr>
          <w:lang w:val="en-GB" w:eastAsia="ja-JP"/>
        </w:rPr>
        <w:fldChar w:fldCharType="end"/>
      </w:r>
      <w:r w:rsidR="008B0277">
        <w:rPr>
          <w:lang w:val="en-GB" w:eastAsia="ja-JP"/>
        </w:rPr>
        <w:t xml:space="preserve"> </w:t>
      </w:r>
      <w:r w:rsidR="003B560D">
        <w:rPr>
          <w:lang w:val="en-GB" w:eastAsia="ja-JP"/>
        </w:rPr>
        <w:t xml:space="preserve">can be </w:t>
      </w:r>
      <w:r w:rsidR="008B0277">
        <w:rPr>
          <w:lang w:val="en-GB" w:eastAsia="ja-JP"/>
        </w:rPr>
        <w:t>used for evaluation</w:t>
      </w:r>
      <w:r w:rsidR="003B560D">
        <w:rPr>
          <w:lang w:val="en-GB" w:eastAsia="ja-JP"/>
        </w:rPr>
        <w:t xml:space="preserve"> </w:t>
      </w:r>
      <w:r w:rsidR="008B0277">
        <w:rPr>
          <w:lang w:val="en-GB" w:eastAsia="ja-JP"/>
        </w:rPr>
        <w:t>when</w:t>
      </w:r>
      <w:r w:rsidR="003B560D">
        <w:rPr>
          <w:lang w:val="en-GB" w:eastAsia="ja-JP"/>
        </w:rPr>
        <w:t xml:space="preserve"> post-compensation</w:t>
      </w:r>
      <w:r w:rsidR="008B0277">
        <w:rPr>
          <w:lang w:val="en-GB" w:eastAsia="ja-JP"/>
        </w:rPr>
        <w:t xml:space="preserve"> is considered</w:t>
      </w:r>
      <w:r w:rsidR="003B560D">
        <w:rPr>
          <w:lang w:val="en-GB" w:eastAsia="ja-JP"/>
        </w:rPr>
        <w:t>.</w:t>
      </w:r>
    </w:p>
    <w:p w14:paraId="38654D29" w14:textId="5FE9F359" w:rsidR="00736F6D" w:rsidRDefault="00BE417D" w:rsidP="002F74B7">
      <w:pPr>
        <w:pStyle w:val="Proposal"/>
        <w:rPr>
          <w:lang w:val="en-GB" w:eastAsia="ja-JP"/>
        </w:rPr>
      </w:pPr>
      <w:r>
        <w:rPr>
          <w:lang w:val="en-GB" w:eastAsia="ja-JP"/>
        </w:rPr>
        <w:t>RAN</w:t>
      </w:r>
      <w:r w:rsidR="002F74B7" w:rsidRPr="002F74B7">
        <w:rPr>
          <w:lang w:val="en-GB" w:eastAsia="ja-JP"/>
        </w:rPr>
        <w:t xml:space="preserve"> WG</w:t>
      </w:r>
      <w:r>
        <w:rPr>
          <w:lang w:val="en-GB" w:eastAsia="ja-JP"/>
        </w:rPr>
        <w:t>1</w:t>
      </w:r>
      <w:r w:rsidR="002F74B7" w:rsidRPr="002F74B7">
        <w:rPr>
          <w:lang w:val="en-GB" w:eastAsia="ja-JP"/>
        </w:rPr>
        <w:t xml:space="preserve"> should evaluate if the </w:t>
      </w:r>
      <w:r w:rsidR="00904C29">
        <w:rPr>
          <w:lang w:val="en-GB" w:eastAsia="ja-JP"/>
        </w:rPr>
        <w:t xml:space="preserve">difficulties due to </w:t>
      </w:r>
      <w:r w:rsidR="002F74B7">
        <w:rPr>
          <w:lang w:val="en-GB" w:eastAsia="ja-JP"/>
        </w:rPr>
        <w:t xml:space="preserve">frequency </w:t>
      </w:r>
      <w:r w:rsidR="001F4B8D">
        <w:rPr>
          <w:lang w:val="en-GB" w:eastAsia="ja-JP"/>
        </w:rPr>
        <w:t>misalignment</w:t>
      </w:r>
      <w:r w:rsidR="00904C29">
        <w:rPr>
          <w:lang w:val="en-GB" w:eastAsia="ja-JP"/>
        </w:rPr>
        <w:t>s</w:t>
      </w:r>
      <w:r w:rsidR="001F4B8D">
        <w:rPr>
          <w:lang w:val="en-GB" w:eastAsia="ja-JP"/>
        </w:rPr>
        <w:t xml:space="preserve"> experienced on UL transmissions </w:t>
      </w:r>
      <w:r w:rsidR="00904C29">
        <w:rPr>
          <w:lang w:val="en-GB" w:eastAsia="ja-JP"/>
        </w:rPr>
        <w:t>can be</w:t>
      </w:r>
      <w:r w:rsidR="002F74B7" w:rsidRPr="002F74B7">
        <w:rPr>
          <w:lang w:val="en-GB" w:eastAsia="ja-JP"/>
        </w:rPr>
        <w:t xml:space="preserve"> overcome by using Doppler shift </w:t>
      </w:r>
      <w:r w:rsidR="001F4B8D">
        <w:rPr>
          <w:lang w:val="en-GB" w:eastAsia="ja-JP"/>
        </w:rPr>
        <w:t>post</w:t>
      </w:r>
      <w:r w:rsidR="002F74B7" w:rsidRPr="002F74B7">
        <w:rPr>
          <w:lang w:val="en-GB" w:eastAsia="ja-JP"/>
        </w:rPr>
        <w:t>-compensation.</w:t>
      </w:r>
    </w:p>
    <w:p w14:paraId="325D646A" w14:textId="4830BF3C" w:rsidR="00C95BC8" w:rsidRDefault="00BF43CB" w:rsidP="00C95BC8">
      <w:pPr>
        <w:rPr>
          <w:lang w:val="en-GB" w:eastAsia="ja-JP"/>
        </w:rPr>
      </w:pPr>
      <w:proofErr w:type="spellStart"/>
      <w:r>
        <w:rPr>
          <w:lang w:val="en-GB" w:eastAsia="ja-JP"/>
        </w:rPr>
        <w:t>Note</w:t>
      </w:r>
      <w:r w:rsidR="008B0277">
        <w:rPr>
          <w:lang w:val="en-GB" w:eastAsia="ja-JP"/>
        </w:rPr>
        <w:t>this</w:t>
      </w:r>
      <w:proofErr w:type="spellEnd"/>
      <w:r w:rsidR="008B0277">
        <w:rPr>
          <w:lang w:val="en-GB" w:eastAsia="ja-JP"/>
        </w:rPr>
        <w:t xml:space="preserve"> post-compensation </w:t>
      </w:r>
      <w:r w:rsidR="00742782">
        <w:rPr>
          <w:lang w:val="en-GB" w:eastAsia="ja-JP"/>
        </w:rPr>
        <w:t>mechanism</w:t>
      </w:r>
      <w:r w:rsidR="00256C89">
        <w:rPr>
          <w:lang w:val="en-GB" w:eastAsia="ja-JP"/>
        </w:rPr>
        <w:t xml:space="preserve"> will not help reducing the UL frequency misalignments experienced</w:t>
      </w:r>
      <w:r w:rsidR="00027C76">
        <w:rPr>
          <w:lang w:val="en-GB" w:eastAsia="ja-JP"/>
        </w:rPr>
        <w:t xml:space="preserve"> by the </w:t>
      </w:r>
      <w:proofErr w:type="spellStart"/>
      <w:r w:rsidR="00027C76">
        <w:rPr>
          <w:lang w:val="en-GB" w:eastAsia="ja-JP"/>
        </w:rPr>
        <w:t>gNB</w:t>
      </w:r>
      <w:proofErr w:type="spellEnd"/>
      <w:r w:rsidR="00256C89">
        <w:rPr>
          <w:lang w:val="en-GB" w:eastAsia="ja-JP"/>
        </w:rPr>
        <w:t xml:space="preserve"> between the UEs belonging to the same beam</w:t>
      </w:r>
      <w:r w:rsidR="00FF7D34">
        <w:rPr>
          <w:lang w:val="en-GB" w:eastAsia="ja-JP"/>
        </w:rPr>
        <w:t>.</w:t>
      </w:r>
      <w:r w:rsidR="00B65B5C">
        <w:rPr>
          <w:lang w:val="en-GB" w:eastAsia="ja-JP"/>
        </w:rPr>
        <w:t xml:space="preserve"> </w:t>
      </w:r>
      <w:r w:rsidR="00B40E9D">
        <w:rPr>
          <w:lang w:val="en-GB" w:eastAsia="ja-JP"/>
        </w:rPr>
        <w:t xml:space="preserve">However, it can help reducing the UL frequency misalignments between the UEs belonging to the same cell composed of several beams. </w:t>
      </w:r>
      <w:r w:rsidR="00B65B5C">
        <w:rPr>
          <w:lang w:val="en-GB" w:eastAsia="ja-JP"/>
        </w:rPr>
        <w:t xml:space="preserve">The relative frequency </w:t>
      </w:r>
      <w:r w:rsidR="00B11903">
        <w:rPr>
          <w:lang w:val="en-GB" w:eastAsia="ja-JP"/>
        </w:rPr>
        <w:t>misalignment</w:t>
      </w:r>
      <w:r w:rsidR="00B65B5C">
        <w:rPr>
          <w:lang w:val="en-GB" w:eastAsia="ja-JP"/>
        </w:rPr>
        <w:t xml:space="preserve"> between the </w:t>
      </w:r>
      <w:r w:rsidR="00F917F6">
        <w:rPr>
          <w:lang w:val="en-GB" w:eastAsia="ja-JP"/>
        </w:rPr>
        <w:t>UL</w:t>
      </w:r>
      <w:r w:rsidR="00B65B5C">
        <w:rPr>
          <w:lang w:val="en-GB" w:eastAsia="ja-JP"/>
        </w:rPr>
        <w:t xml:space="preserve"> </w:t>
      </w:r>
      <w:r w:rsidR="00B11903">
        <w:rPr>
          <w:lang w:val="en-GB" w:eastAsia="ja-JP"/>
        </w:rPr>
        <w:t>transmissions is</w:t>
      </w:r>
      <w:r w:rsidR="00B65B5C">
        <w:rPr>
          <w:lang w:val="en-GB" w:eastAsia="ja-JP"/>
        </w:rPr>
        <w:t xml:space="preserve"> a</w:t>
      </w:r>
      <w:r w:rsidR="00AC3A71">
        <w:rPr>
          <w:lang w:val="en-GB" w:eastAsia="ja-JP"/>
        </w:rPr>
        <w:t>nother</w:t>
      </w:r>
      <w:r w:rsidR="00B65B5C">
        <w:rPr>
          <w:lang w:val="en-GB" w:eastAsia="ja-JP"/>
        </w:rPr>
        <w:t xml:space="preserve"> distinct issue</w:t>
      </w:r>
      <w:r w:rsidR="00E30DF6">
        <w:rPr>
          <w:lang w:val="en-GB" w:eastAsia="ja-JP"/>
        </w:rPr>
        <w:t xml:space="preserve"> that needs to be investigated</w:t>
      </w:r>
      <w:r w:rsidR="00255A48">
        <w:rPr>
          <w:lang w:val="en-GB" w:eastAsia="ja-JP"/>
        </w:rPr>
        <w:t xml:space="preserve"> as well</w:t>
      </w:r>
      <w:r w:rsidR="00E30DF6">
        <w:rPr>
          <w:lang w:val="en-GB" w:eastAsia="ja-JP"/>
        </w:rPr>
        <w:t>.</w:t>
      </w:r>
    </w:p>
    <w:p w14:paraId="487E312E" w14:textId="123BE15B" w:rsidR="00904C29" w:rsidRDefault="00BE417D" w:rsidP="00904C29">
      <w:pPr>
        <w:pStyle w:val="Proposal"/>
        <w:rPr>
          <w:lang w:val="en-GB" w:eastAsia="ja-JP"/>
        </w:rPr>
      </w:pPr>
      <w:r>
        <w:rPr>
          <w:lang w:val="en-GB" w:eastAsia="ja-JP"/>
        </w:rPr>
        <w:lastRenderedPageBreak/>
        <w:t>RAN</w:t>
      </w:r>
      <w:r w:rsidR="00904C29">
        <w:rPr>
          <w:lang w:val="en-GB" w:eastAsia="ja-JP"/>
        </w:rPr>
        <w:t xml:space="preserve"> WG</w:t>
      </w:r>
      <w:r>
        <w:rPr>
          <w:lang w:val="en-GB" w:eastAsia="ja-JP"/>
        </w:rPr>
        <w:t>1</w:t>
      </w:r>
      <w:r w:rsidR="00B11903">
        <w:rPr>
          <w:lang w:val="en-GB" w:eastAsia="ja-JP"/>
        </w:rPr>
        <w:t xml:space="preserve"> should evaluate</w:t>
      </w:r>
      <w:r w:rsidR="00904C29">
        <w:rPr>
          <w:lang w:val="en-GB" w:eastAsia="ja-JP"/>
        </w:rPr>
        <w:t xml:space="preserve"> </w:t>
      </w:r>
      <w:r w:rsidR="00B11903">
        <w:rPr>
          <w:lang w:val="en-GB" w:eastAsia="ja-JP"/>
        </w:rPr>
        <w:t xml:space="preserve">the </w:t>
      </w:r>
      <w:r w:rsidR="00255A48">
        <w:rPr>
          <w:lang w:val="en-GB" w:eastAsia="ja-JP"/>
        </w:rPr>
        <w:t xml:space="preserve">impacts of </w:t>
      </w:r>
      <w:r w:rsidR="00B11903">
        <w:rPr>
          <w:lang w:val="en-GB" w:eastAsia="ja-JP"/>
        </w:rPr>
        <w:t xml:space="preserve">UL frequency misalignments </w:t>
      </w:r>
      <w:r w:rsidR="00027C76">
        <w:rPr>
          <w:lang w:val="en-GB" w:eastAsia="ja-JP"/>
        </w:rPr>
        <w:t xml:space="preserve">experienced by the </w:t>
      </w:r>
      <w:proofErr w:type="spellStart"/>
      <w:r w:rsidR="00027C76">
        <w:rPr>
          <w:lang w:val="en-GB" w:eastAsia="ja-JP"/>
        </w:rPr>
        <w:t>gNB</w:t>
      </w:r>
      <w:proofErr w:type="spellEnd"/>
      <w:r w:rsidR="00027C76">
        <w:rPr>
          <w:lang w:val="en-GB" w:eastAsia="ja-JP"/>
        </w:rPr>
        <w:t xml:space="preserve"> </w:t>
      </w:r>
      <w:r w:rsidR="00B11903">
        <w:rPr>
          <w:lang w:val="en-GB" w:eastAsia="ja-JP"/>
        </w:rPr>
        <w:t>between the U</w:t>
      </w:r>
      <w:r w:rsidR="00027C76">
        <w:rPr>
          <w:lang w:val="en-GB" w:eastAsia="ja-JP"/>
        </w:rPr>
        <w:t>L</w:t>
      </w:r>
      <w:r w:rsidR="00B11903">
        <w:rPr>
          <w:lang w:val="en-GB" w:eastAsia="ja-JP"/>
        </w:rPr>
        <w:t xml:space="preserve"> transmissions</w:t>
      </w:r>
      <w:r w:rsidR="00255A48">
        <w:rPr>
          <w:lang w:val="en-GB" w:eastAsia="ja-JP"/>
        </w:rPr>
        <w:t xml:space="preserve"> on receiving performance</w:t>
      </w:r>
      <w:r w:rsidR="00BA1DAB">
        <w:rPr>
          <w:lang w:val="en-GB" w:eastAsia="ja-JP"/>
        </w:rPr>
        <w:t>.</w:t>
      </w:r>
    </w:p>
    <w:p w14:paraId="786B7F0E" w14:textId="2EB506F9" w:rsidR="001265BC" w:rsidRDefault="00AC3A71" w:rsidP="001265BC">
      <w:pPr>
        <w:keepNext/>
      </w:pPr>
      <w:r>
        <w:object w:dxaOrig="20137" w:dyaOrig="15706" w14:anchorId="72AC46C5">
          <v:shape id="_x0000_i1030" type="#_x0000_t75" style="width:481.6pt;height:375.6pt" o:ole="">
            <v:imagedata r:id="rId21" o:title=""/>
          </v:shape>
          <o:OLEObject Type="Embed" ProgID="Visio.Drawing.11" ShapeID="_x0000_i1030" DrawAspect="Content" ObjectID="_1626866472" r:id="rId22"/>
        </w:object>
      </w:r>
    </w:p>
    <w:p w14:paraId="75EAE8A2" w14:textId="48A0508A" w:rsidR="002C66B7" w:rsidRDefault="001265BC" w:rsidP="00255A48">
      <w:pPr>
        <w:pStyle w:val="Lgende"/>
        <w:jc w:val="center"/>
      </w:pPr>
      <w:bookmarkStart w:id="24" w:name="_Ref14690759"/>
      <w:r>
        <w:t xml:space="preserve">Figure </w:t>
      </w:r>
      <w:fldSimple w:instr=" SEQ Figure \* ARABIC ">
        <w:r>
          <w:rPr>
            <w:noProof/>
          </w:rPr>
          <w:t>8</w:t>
        </w:r>
      </w:fldSimple>
      <w:bookmarkEnd w:id="24"/>
      <w:r>
        <w:t xml:space="preserve"> : Illus</w:t>
      </w:r>
      <w:r w:rsidR="00BF595D">
        <w:t>tration of frequency misalignment on UL transmissions</w:t>
      </w:r>
    </w:p>
    <w:p w14:paraId="493EAB61" w14:textId="77777777" w:rsidR="002C66B7" w:rsidRDefault="002C66B7">
      <w:pPr>
        <w:autoSpaceDE/>
        <w:autoSpaceDN/>
        <w:adjustRightInd/>
        <w:snapToGrid/>
        <w:spacing w:after="0"/>
        <w:jc w:val="left"/>
        <w:rPr>
          <w:b/>
          <w:lang w:eastAsia="en-GB"/>
        </w:rPr>
      </w:pPr>
      <w:r>
        <w:br w:type="page"/>
      </w:r>
    </w:p>
    <w:p w14:paraId="7C615D51" w14:textId="33E4B708" w:rsidR="00364AC5" w:rsidRDefault="00364AC5" w:rsidP="00364AC5">
      <w:pPr>
        <w:pStyle w:val="Titre1"/>
        <w:keepLines w:val="0"/>
        <w:numPr>
          <w:ilvl w:val="0"/>
          <w:numId w:val="15"/>
        </w:numPr>
        <w:pBdr>
          <w:top w:val="single" w:sz="12" w:space="3" w:color="auto"/>
        </w:pBdr>
        <w:spacing w:before="360" w:after="180"/>
        <w:rPr>
          <w:rFonts w:ascii="Arial" w:eastAsia="MS Mincho" w:hAnsi="Arial" w:cs="Arial"/>
          <w:b w:val="0"/>
          <w:sz w:val="36"/>
          <w:lang w:eastAsia="ja-JP"/>
        </w:rPr>
      </w:pPr>
      <w:r>
        <w:rPr>
          <w:rFonts w:ascii="Arial" w:eastAsia="MS Mincho" w:hAnsi="Arial" w:cs="Arial"/>
          <w:b w:val="0"/>
          <w:sz w:val="36"/>
          <w:lang w:eastAsia="ja-JP"/>
        </w:rPr>
        <w:lastRenderedPageBreak/>
        <w:t>Conclusion</w:t>
      </w:r>
    </w:p>
    <w:p w14:paraId="5A6FC330" w14:textId="0DC91DE6" w:rsidR="00AC3A71" w:rsidRPr="004A49D8" w:rsidRDefault="00AC3A71" w:rsidP="00AC3A71">
      <w:pPr>
        <w:rPr>
          <w:lang w:eastAsia="ja-JP"/>
        </w:rPr>
      </w:pPr>
      <w:r w:rsidRPr="004A49D8">
        <w:rPr>
          <w:lang w:eastAsia="ja-JP"/>
        </w:rPr>
        <w:t xml:space="preserve">In this paper, the following </w:t>
      </w:r>
      <w:r w:rsidR="004A6FDC">
        <w:rPr>
          <w:lang w:eastAsia="ja-JP"/>
        </w:rPr>
        <w:t xml:space="preserve">proposals </w:t>
      </w:r>
      <w:r w:rsidRPr="004A49D8">
        <w:rPr>
          <w:lang w:eastAsia="ja-JP"/>
        </w:rPr>
        <w:t>have been made :</w:t>
      </w:r>
    </w:p>
    <w:p w14:paraId="3AAC51E3" w14:textId="7874BDFF" w:rsidR="00EF5BD0" w:rsidRDefault="00BE417D" w:rsidP="00152952">
      <w:pPr>
        <w:pStyle w:val="Proposal"/>
        <w:numPr>
          <w:ilvl w:val="0"/>
          <w:numId w:val="35"/>
        </w:numPr>
        <w:spacing w:after="0"/>
        <w:rPr>
          <w:lang w:val="en-GB"/>
        </w:rPr>
      </w:pPr>
      <w:r>
        <w:rPr>
          <w:lang w:val="en-GB" w:eastAsia="ja-JP"/>
        </w:rPr>
        <w:t>RAN</w:t>
      </w:r>
      <w:r w:rsidR="00EF5BD0" w:rsidRPr="00865B2B">
        <w:rPr>
          <w:lang w:val="en-GB" w:eastAsia="ja-JP"/>
        </w:rPr>
        <w:t xml:space="preserve"> WG</w:t>
      </w:r>
      <w:r>
        <w:rPr>
          <w:lang w:val="en-GB" w:eastAsia="ja-JP"/>
        </w:rPr>
        <w:t>1</w:t>
      </w:r>
      <w:r w:rsidR="00EF5BD0" w:rsidRPr="00865B2B">
        <w:rPr>
          <w:lang w:val="en-GB" w:eastAsia="ja-JP"/>
        </w:rPr>
        <w:t xml:space="preserve"> should evaluate the frequency synchronization algorithms behaviour at UE side when correcting the significantly high frequency offsets that can be experienced in NTN</w:t>
      </w:r>
    </w:p>
    <w:p w14:paraId="193304CC" w14:textId="28893E71" w:rsidR="00865B2B" w:rsidRPr="00865B2B" w:rsidRDefault="00BE417D" w:rsidP="00865B2B">
      <w:pPr>
        <w:pStyle w:val="Proposal"/>
        <w:numPr>
          <w:ilvl w:val="0"/>
          <w:numId w:val="35"/>
        </w:numPr>
        <w:rPr>
          <w:lang w:val="en-GB" w:eastAsia="ja-JP"/>
        </w:rPr>
      </w:pPr>
      <w:r>
        <w:rPr>
          <w:lang w:val="en-GB" w:eastAsia="ja-JP"/>
        </w:rPr>
        <w:t>RAN</w:t>
      </w:r>
      <w:r w:rsidR="00865B2B" w:rsidRPr="00865B2B">
        <w:rPr>
          <w:lang w:val="en-GB" w:eastAsia="ja-JP"/>
        </w:rPr>
        <w:t xml:space="preserve"> WG</w:t>
      </w:r>
      <w:r>
        <w:rPr>
          <w:lang w:val="en-GB" w:eastAsia="ja-JP"/>
        </w:rPr>
        <w:t>1</w:t>
      </w:r>
      <w:r w:rsidR="00865B2B" w:rsidRPr="00865B2B">
        <w:rPr>
          <w:lang w:val="en-GB" w:eastAsia="ja-JP"/>
        </w:rPr>
        <w:t xml:space="preserve"> should investigate the impact of high frequency mismatch between the local oscillators used at both sides of the transmission.</w:t>
      </w:r>
    </w:p>
    <w:p w14:paraId="71EC818D" w14:textId="44364C2E" w:rsidR="00865B2B" w:rsidRPr="00C3534A" w:rsidRDefault="00C3534A" w:rsidP="00152952">
      <w:pPr>
        <w:pStyle w:val="Proposal"/>
        <w:numPr>
          <w:ilvl w:val="0"/>
          <w:numId w:val="35"/>
        </w:numPr>
        <w:spacing w:after="0"/>
        <w:rPr>
          <w:lang w:val="en-GB"/>
        </w:rPr>
      </w:pPr>
      <w:r>
        <w:rPr>
          <w:lang w:eastAsia="ja-JP"/>
        </w:rPr>
        <w:t>RAN WG</w:t>
      </w:r>
      <w:r w:rsidR="00BE417D">
        <w:rPr>
          <w:lang w:eastAsia="ja-JP"/>
        </w:rPr>
        <w:t>1</w:t>
      </w:r>
      <w:r>
        <w:rPr>
          <w:lang w:eastAsia="ja-JP"/>
        </w:rPr>
        <w:t xml:space="preserve"> should evaluate if the UE frequency synchronization difficulties met in NTN can be overcome by using Doppler shift pre-compensation.</w:t>
      </w:r>
    </w:p>
    <w:p w14:paraId="1027C8A1" w14:textId="37AA2B9F" w:rsidR="00C3534A" w:rsidRDefault="00C3534A" w:rsidP="00C3534A">
      <w:pPr>
        <w:pStyle w:val="Proposal"/>
        <w:numPr>
          <w:ilvl w:val="0"/>
          <w:numId w:val="35"/>
        </w:numPr>
        <w:rPr>
          <w:lang w:eastAsia="ja-JP"/>
        </w:rPr>
      </w:pPr>
      <w:r>
        <w:rPr>
          <w:lang w:eastAsia="ja-JP"/>
        </w:rPr>
        <w:t>RAN WG</w:t>
      </w:r>
      <w:r w:rsidR="00BE417D">
        <w:rPr>
          <w:lang w:eastAsia="ja-JP"/>
        </w:rPr>
        <w:t>1</w:t>
      </w:r>
      <w:r>
        <w:rPr>
          <w:lang w:eastAsia="ja-JP"/>
        </w:rPr>
        <w:t xml:space="preserve"> should evaluate the impact of the discontinuities of Doppler shift experienced during H/O or beam switching procedures that are introduced by the pre-compensation mechanism.</w:t>
      </w:r>
    </w:p>
    <w:p w14:paraId="55E25E8A" w14:textId="520CDDCF" w:rsidR="00742782" w:rsidRPr="00742782" w:rsidRDefault="00742782" w:rsidP="00742782">
      <w:pPr>
        <w:pStyle w:val="Proposal"/>
        <w:numPr>
          <w:ilvl w:val="0"/>
          <w:numId w:val="35"/>
        </w:numPr>
        <w:rPr>
          <w:lang w:val="en-GB" w:eastAsia="ja-JP"/>
        </w:rPr>
      </w:pPr>
      <w:r w:rsidRPr="00742782">
        <w:rPr>
          <w:lang w:val="en-GB" w:eastAsia="ja-JP"/>
        </w:rPr>
        <w:t>RAN WG</w:t>
      </w:r>
      <w:r w:rsidR="00BE417D">
        <w:rPr>
          <w:lang w:val="en-GB" w:eastAsia="ja-JP"/>
        </w:rPr>
        <w:t>1</w:t>
      </w:r>
      <w:r w:rsidRPr="00742782">
        <w:rPr>
          <w:lang w:val="en-GB" w:eastAsia="ja-JP"/>
        </w:rPr>
        <w:t xml:space="preserve"> should evaluate the impacts of frequency misalignment between the UL RX nominal frequency generated by the </w:t>
      </w:r>
      <w:proofErr w:type="spellStart"/>
      <w:r w:rsidRPr="00742782">
        <w:rPr>
          <w:lang w:val="en-GB" w:eastAsia="ja-JP"/>
        </w:rPr>
        <w:t>gNB</w:t>
      </w:r>
      <w:proofErr w:type="spellEnd"/>
      <w:r w:rsidRPr="00742782">
        <w:rPr>
          <w:lang w:val="en-GB" w:eastAsia="ja-JP"/>
        </w:rPr>
        <w:t xml:space="preserve"> and the UL RX experienced frequency on receiving performance.</w:t>
      </w:r>
    </w:p>
    <w:p w14:paraId="58DE41B6" w14:textId="4DB0BE68" w:rsidR="00742782" w:rsidRPr="00742782" w:rsidRDefault="00742782" w:rsidP="00742782">
      <w:pPr>
        <w:pStyle w:val="Proposal"/>
        <w:numPr>
          <w:ilvl w:val="0"/>
          <w:numId w:val="35"/>
        </w:numPr>
        <w:rPr>
          <w:lang w:val="en-GB" w:eastAsia="ja-JP"/>
        </w:rPr>
      </w:pPr>
      <w:r w:rsidRPr="00742782">
        <w:rPr>
          <w:lang w:val="en-GB" w:eastAsia="ja-JP"/>
        </w:rPr>
        <w:t>RAN WG</w:t>
      </w:r>
      <w:r w:rsidR="00BE417D">
        <w:rPr>
          <w:lang w:val="en-GB" w:eastAsia="ja-JP"/>
        </w:rPr>
        <w:t>1</w:t>
      </w:r>
      <w:r w:rsidRPr="00742782">
        <w:rPr>
          <w:lang w:val="en-GB" w:eastAsia="ja-JP"/>
        </w:rPr>
        <w:t xml:space="preserve"> should evaluate if the difficulties due to frequency misalignments experienced on UL transmissions can be overcome by using Doppler shift post-compensation.</w:t>
      </w:r>
    </w:p>
    <w:p w14:paraId="2F5FFADD" w14:textId="68F2FDF8" w:rsidR="00C3534A" w:rsidRPr="00AC3A71" w:rsidRDefault="00AC3A71" w:rsidP="00AC3A71">
      <w:pPr>
        <w:pStyle w:val="Proposal"/>
        <w:numPr>
          <w:ilvl w:val="0"/>
          <w:numId w:val="35"/>
        </w:numPr>
        <w:rPr>
          <w:lang w:val="en-GB" w:eastAsia="ja-JP"/>
        </w:rPr>
      </w:pPr>
      <w:r w:rsidRPr="00AC3A71">
        <w:rPr>
          <w:lang w:val="en-GB" w:eastAsia="ja-JP"/>
        </w:rPr>
        <w:t>RAN WG</w:t>
      </w:r>
      <w:r w:rsidR="00BE417D">
        <w:rPr>
          <w:lang w:val="en-GB" w:eastAsia="ja-JP"/>
        </w:rPr>
        <w:t>1</w:t>
      </w:r>
      <w:r w:rsidRPr="00AC3A71">
        <w:rPr>
          <w:lang w:val="en-GB" w:eastAsia="ja-JP"/>
        </w:rPr>
        <w:t xml:space="preserve"> should evaluate the impacts of UL frequency misalignments experienced by the </w:t>
      </w:r>
      <w:proofErr w:type="spellStart"/>
      <w:r w:rsidRPr="00AC3A71">
        <w:rPr>
          <w:lang w:val="en-GB" w:eastAsia="ja-JP"/>
        </w:rPr>
        <w:t>gNB</w:t>
      </w:r>
      <w:proofErr w:type="spellEnd"/>
      <w:r w:rsidRPr="00AC3A71">
        <w:rPr>
          <w:lang w:val="en-GB" w:eastAsia="ja-JP"/>
        </w:rPr>
        <w:t xml:space="preserve"> between the UL transmissions on receiving performance.</w:t>
      </w:r>
    </w:p>
    <w:p w14:paraId="5D5DA29F" w14:textId="3A6A80C4" w:rsidR="00686A0C" w:rsidRDefault="00686A0C" w:rsidP="00686A0C">
      <w:pPr>
        <w:pStyle w:val="Titre1"/>
        <w:keepLines w:val="0"/>
        <w:pBdr>
          <w:top w:val="single" w:sz="12" w:space="3" w:color="auto"/>
        </w:pBdr>
        <w:spacing w:before="360" w:after="180"/>
        <w:rPr>
          <w:rFonts w:ascii="Arial" w:eastAsia="MS Mincho" w:hAnsi="Arial" w:cs="Arial"/>
          <w:b w:val="0"/>
          <w:sz w:val="36"/>
          <w:lang w:eastAsia="ja-JP"/>
        </w:rPr>
      </w:pPr>
      <w:r>
        <w:rPr>
          <w:rFonts w:ascii="Arial" w:eastAsia="MS Mincho" w:hAnsi="Arial" w:cs="Arial"/>
          <w:b w:val="0"/>
          <w:sz w:val="36"/>
          <w:lang w:eastAsia="ja-JP"/>
        </w:rPr>
        <w:t>Reference</w:t>
      </w:r>
    </w:p>
    <w:tbl>
      <w:tblPr>
        <w:tblStyle w:val="Grilledutablea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
        <w:gridCol w:w="9382"/>
      </w:tblGrid>
      <w:tr w:rsidR="00686A0C" w:rsidRPr="00283132" w14:paraId="4E4C1D9F" w14:textId="77777777" w:rsidTr="00480347">
        <w:tc>
          <w:tcPr>
            <w:tcW w:w="50" w:type="pct"/>
            <w:hideMark/>
          </w:tcPr>
          <w:p w14:paraId="7A211F6E" w14:textId="77777777" w:rsidR="00686A0C" w:rsidRDefault="00686A0C" w:rsidP="001B3927">
            <w:pPr>
              <w:pStyle w:val="Bibliographie"/>
              <w:rPr>
                <w:rFonts w:eastAsiaTheme="minorEastAsia"/>
                <w:noProof/>
              </w:rPr>
            </w:pPr>
            <w:r>
              <w:rPr>
                <w:noProof/>
              </w:rPr>
              <w:t xml:space="preserve">[1] </w:t>
            </w:r>
          </w:p>
        </w:tc>
        <w:tc>
          <w:tcPr>
            <w:tcW w:w="0" w:type="auto"/>
            <w:hideMark/>
          </w:tcPr>
          <w:p w14:paraId="63BFC096" w14:textId="4161846B" w:rsidR="00664C4B" w:rsidRPr="00664C4B" w:rsidRDefault="00686A0C" w:rsidP="00664C4B">
            <w:pPr>
              <w:pStyle w:val="Bibliographie"/>
              <w:rPr>
                <w:lang w:val="en-US"/>
              </w:rPr>
            </w:pPr>
            <w:r w:rsidRPr="00283132">
              <w:rPr>
                <w:noProof/>
                <w:lang w:val="en-US"/>
              </w:rPr>
              <w:t>"TR38.811 Study on NR to su</w:t>
            </w:r>
            <w:r w:rsidR="00664C4B">
              <w:rPr>
                <w:noProof/>
                <w:lang w:val="en-US"/>
              </w:rPr>
              <w:t>pport non terrestrial network"</w:t>
            </w:r>
          </w:p>
        </w:tc>
      </w:tr>
      <w:tr w:rsidR="00664C4B" w:rsidRPr="00283132" w14:paraId="78C1E455" w14:textId="77777777" w:rsidTr="00480347">
        <w:tc>
          <w:tcPr>
            <w:tcW w:w="50" w:type="pct"/>
          </w:tcPr>
          <w:p w14:paraId="1559624F" w14:textId="5521DA28" w:rsidR="00664C4B" w:rsidRDefault="00664C4B" w:rsidP="001B3927">
            <w:pPr>
              <w:pStyle w:val="Bibliographie"/>
              <w:rPr>
                <w:noProof/>
              </w:rPr>
            </w:pPr>
            <w:r>
              <w:rPr>
                <w:noProof/>
              </w:rPr>
              <w:t>[2]</w:t>
            </w:r>
          </w:p>
        </w:tc>
        <w:tc>
          <w:tcPr>
            <w:tcW w:w="0" w:type="auto"/>
          </w:tcPr>
          <w:p w14:paraId="211D3689" w14:textId="217644D4" w:rsidR="00664C4B" w:rsidRPr="00283132" w:rsidRDefault="00664C4B" w:rsidP="00664C4B">
            <w:pPr>
              <w:pStyle w:val="Bibliographie"/>
              <w:rPr>
                <w:noProof/>
                <w:lang w:val="en-US"/>
              </w:rPr>
            </w:pPr>
            <w:r>
              <w:rPr>
                <w:noProof/>
                <w:lang w:val="en-US"/>
              </w:rPr>
              <w:t xml:space="preserve">“TR38.821 </w:t>
            </w:r>
            <w:r w:rsidRPr="00664C4B">
              <w:rPr>
                <w:noProof/>
                <w:lang w:val="en-US"/>
              </w:rPr>
              <w:t>Solutions for NR to support non-terrestrial networks (NTN)</w:t>
            </w:r>
            <w:r>
              <w:rPr>
                <w:noProof/>
                <w:lang w:val="en-US"/>
              </w:rPr>
              <w:t>”</w:t>
            </w:r>
          </w:p>
        </w:tc>
      </w:tr>
      <w:tr w:rsidR="00664C4B" w:rsidRPr="00283132" w14:paraId="07B15A8D" w14:textId="77777777" w:rsidTr="00480347">
        <w:tc>
          <w:tcPr>
            <w:tcW w:w="50" w:type="pct"/>
          </w:tcPr>
          <w:p w14:paraId="45B5BAF6" w14:textId="39EB983B" w:rsidR="00664C4B" w:rsidRDefault="00664C4B" w:rsidP="001B3927">
            <w:pPr>
              <w:pStyle w:val="Bibliographie"/>
              <w:rPr>
                <w:noProof/>
              </w:rPr>
            </w:pPr>
            <w:r>
              <w:rPr>
                <w:noProof/>
              </w:rPr>
              <w:t>[3]</w:t>
            </w:r>
          </w:p>
        </w:tc>
        <w:tc>
          <w:tcPr>
            <w:tcW w:w="0" w:type="auto"/>
          </w:tcPr>
          <w:p w14:paraId="67D23E6A" w14:textId="707F1FB3" w:rsidR="00664C4B" w:rsidRDefault="00664C4B" w:rsidP="00664C4B">
            <w:pPr>
              <w:pStyle w:val="Bibliographie"/>
              <w:rPr>
                <w:noProof/>
                <w:lang w:val="en-US"/>
              </w:rPr>
            </w:pPr>
            <w:r>
              <w:rPr>
                <w:noProof/>
                <w:lang w:val="en-US"/>
              </w:rPr>
              <w:t>“</w:t>
            </w:r>
            <w:r w:rsidRPr="00480347">
              <w:rPr>
                <w:noProof/>
                <w:lang w:val="en-US"/>
              </w:rPr>
              <w:t>RAN1 Chairman’s Notes”, 3GPP TSG RAN WG1 Meeting #97</w:t>
            </w:r>
          </w:p>
        </w:tc>
      </w:tr>
    </w:tbl>
    <w:p w14:paraId="138DC2D3" w14:textId="6E63FA3A" w:rsidR="00406057" w:rsidRDefault="00406057" w:rsidP="00152952">
      <w:pPr>
        <w:spacing w:after="0"/>
      </w:pPr>
    </w:p>
    <w:p w14:paraId="0C8386F3" w14:textId="77777777" w:rsidR="00406057" w:rsidRDefault="00406057">
      <w:pPr>
        <w:autoSpaceDE/>
        <w:autoSpaceDN/>
        <w:adjustRightInd/>
        <w:snapToGrid/>
        <w:spacing w:after="0"/>
        <w:jc w:val="left"/>
      </w:pPr>
      <w:r>
        <w:br w:type="page"/>
      </w:r>
    </w:p>
    <w:p w14:paraId="261F5C86" w14:textId="2D3CA562" w:rsidR="00406057" w:rsidRDefault="00406057" w:rsidP="00406057">
      <w:pPr>
        <w:pStyle w:val="Titre1"/>
        <w:keepLines w:val="0"/>
        <w:pBdr>
          <w:top w:val="single" w:sz="12" w:space="3" w:color="auto"/>
        </w:pBdr>
        <w:spacing w:before="360" w:after="180"/>
        <w:rPr>
          <w:rFonts w:ascii="Arial" w:eastAsia="MS Mincho" w:hAnsi="Arial" w:cs="Arial"/>
          <w:b w:val="0"/>
          <w:sz w:val="36"/>
          <w:lang w:eastAsia="ja-JP"/>
        </w:rPr>
      </w:pPr>
      <w:r>
        <w:rPr>
          <w:rFonts w:ascii="Arial" w:eastAsia="MS Mincho" w:hAnsi="Arial" w:cs="Arial"/>
          <w:b w:val="0"/>
          <w:sz w:val="36"/>
          <w:lang w:eastAsia="ja-JP"/>
        </w:rPr>
        <w:lastRenderedPageBreak/>
        <w:t>APPENDIX A</w:t>
      </w:r>
    </w:p>
    <w:p w14:paraId="15F49192" w14:textId="77777777" w:rsidR="00A63BB9" w:rsidRDefault="00782EE2" w:rsidP="00A63BB9">
      <w:pPr>
        <w:keepNext/>
        <w:spacing w:after="0"/>
      </w:pPr>
      <w:r>
        <w:rPr>
          <w:noProof/>
        </w:rPr>
        <w:drawing>
          <wp:inline distT="0" distB="0" distL="0" distR="0" wp14:anchorId="2BB180CE" wp14:editId="5210225B">
            <wp:extent cx="6324600" cy="3506796"/>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1.png"/>
                    <pic:cNvPicPr/>
                  </pic:nvPicPr>
                  <pic:blipFill rotWithShape="1">
                    <a:blip r:embed="rId23">
                      <a:extLst>
                        <a:ext uri="{28A0092B-C50C-407E-A947-70E740481C1C}">
                          <a14:useLocalDpi xmlns:a14="http://schemas.microsoft.com/office/drawing/2010/main" val="0"/>
                        </a:ext>
                      </a:extLst>
                    </a:blip>
                    <a:srcRect t="9415"/>
                    <a:stretch/>
                  </pic:blipFill>
                  <pic:spPr bwMode="auto">
                    <a:xfrm>
                      <a:off x="0" y="0"/>
                      <a:ext cx="6330511" cy="3510073"/>
                    </a:xfrm>
                    <a:prstGeom prst="rect">
                      <a:avLst/>
                    </a:prstGeom>
                    <a:ln>
                      <a:noFill/>
                    </a:ln>
                    <a:extLst>
                      <a:ext uri="{53640926-AAD7-44D8-BBD7-CCE9431645EC}">
                        <a14:shadowObscured xmlns:a14="http://schemas.microsoft.com/office/drawing/2010/main"/>
                      </a:ext>
                    </a:extLst>
                  </pic:spPr>
                </pic:pic>
              </a:graphicData>
            </a:graphic>
          </wp:inline>
        </w:drawing>
      </w:r>
    </w:p>
    <w:p w14:paraId="1E546124" w14:textId="08B5DEAA" w:rsidR="00406057" w:rsidRDefault="00A63BB9" w:rsidP="00A63BB9">
      <w:pPr>
        <w:pStyle w:val="Lgende"/>
      </w:pPr>
      <w:r>
        <w:t xml:space="preserve">Figure </w:t>
      </w:r>
      <w:fldSimple w:instr=" SEQ Figure \* ARABIC ">
        <w:r w:rsidR="001265BC">
          <w:rPr>
            <w:noProof/>
          </w:rPr>
          <w:t>9</w:t>
        </w:r>
      </w:fldSimple>
      <w:r>
        <w:t xml:space="preserve"> : Evolution of the residual Doppler shift due to the satellite movement after pre-compensation (satellite altitude = 1200 km – beam size = 200 km)</w:t>
      </w:r>
    </w:p>
    <w:p w14:paraId="7836567A" w14:textId="77777777" w:rsidR="00A63BB9" w:rsidRDefault="00B83186" w:rsidP="00A63BB9">
      <w:pPr>
        <w:keepNext/>
        <w:spacing w:after="0"/>
      </w:pPr>
      <w:r>
        <w:rPr>
          <w:noProof/>
        </w:rPr>
        <w:drawing>
          <wp:inline distT="0" distB="0" distL="0" distR="0" wp14:anchorId="2DFF0BC5" wp14:editId="7EFC743B">
            <wp:extent cx="6324554" cy="3048000"/>
            <wp:effectExtent l="0" t="0" r="635"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3.png"/>
                    <pic:cNvPicPr/>
                  </pic:nvPicPr>
                  <pic:blipFill rotWithShape="1">
                    <a:blip r:embed="rId24">
                      <a:extLst>
                        <a:ext uri="{28A0092B-C50C-407E-A947-70E740481C1C}">
                          <a14:useLocalDpi xmlns:a14="http://schemas.microsoft.com/office/drawing/2010/main" val="0"/>
                        </a:ext>
                      </a:extLst>
                    </a:blip>
                    <a:srcRect t="10408"/>
                    <a:stretch/>
                  </pic:blipFill>
                  <pic:spPr bwMode="auto">
                    <a:xfrm>
                      <a:off x="0" y="0"/>
                      <a:ext cx="6320620" cy="3046104"/>
                    </a:xfrm>
                    <a:prstGeom prst="rect">
                      <a:avLst/>
                    </a:prstGeom>
                    <a:ln>
                      <a:noFill/>
                    </a:ln>
                    <a:extLst>
                      <a:ext uri="{53640926-AAD7-44D8-BBD7-CCE9431645EC}">
                        <a14:shadowObscured xmlns:a14="http://schemas.microsoft.com/office/drawing/2010/main"/>
                      </a:ext>
                    </a:extLst>
                  </pic:spPr>
                </pic:pic>
              </a:graphicData>
            </a:graphic>
          </wp:inline>
        </w:drawing>
      </w:r>
    </w:p>
    <w:p w14:paraId="0EBD3AFD" w14:textId="423DC98E" w:rsidR="00B83186" w:rsidRDefault="00A63BB9" w:rsidP="00A63BB9">
      <w:pPr>
        <w:pStyle w:val="Lgende"/>
      </w:pPr>
      <w:r>
        <w:t xml:space="preserve">Figure </w:t>
      </w:r>
      <w:fldSimple w:instr=" SEQ Figure \* ARABIC ">
        <w:r w:rsidR="001265BC">
          <w:rPr>
            <w:noProof/>
          </w:rPr>
          <w:t>10</w:t>
        </w:r>
      </w:fldSimple>
      <w:r>
        <w:t xml:space="preserve"> : Evolution of the max residual Doppler shift due to the satellite movement after pre-compensation </w:t>
      </w:r>
      <w:proofErr w:type="spellStart"/>
      <w:r>
        <w:t>w.r;t</w:t>
      </w:r>
      <w:proofErr w:type="spellEnd"/>
      <w:r>
        <w:t xml:space="preserve"> to the beam footprint diameter (satellite altitude = 1200 km) </w:t>
      </w:r>
    </w:p>
    <w:p w14:paraId="46491BA8" w14:textId="77777777" w:rsidR="00A63BB9" w:rsidRDefault="00B83186" w:rsidP="00A63BB9">
      <w:pPr>
        <w:keepNext/>
        <w:spacing w:after="0"/>
      </w:pPr>
      <w:r>
        <w:rPr>
          <w:noProof/>
        </w:rPr>
        <w:lastRenderedPageBreak/>
        <w:drawing>
          <wp:inline distT="0" distB="0" distL="0" distR="0" wp14:anchorId="201BCF38" wp14:editId="04990B00">
            <wp:extent cx="6113374" cy="3343275"/>
            <wp:effectExtent l="0" t="0" r="190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4.png"/>
                    <pic:cNvPicPr/>
                  </pic:nvPicPr>
                  <pic:blipFill rotWithShape="1">
                    <a:blip r:embed="rId25">
                      <a:extLst>
                        <a:ext uri="{28A0092B-C50C-407E-A947-70E740481C1C}">
                          <a14:useLocalDpi xmlns:a14="http://schemas.microsoft.com/office/drawing/2010/main" val="0"/>
                        </a:ext>
                      </a:extLst>
                    </a:blip>
                    <a:srcRect t="9068"/>
                    <a:stretch/>
                  </pic:blipFill>
                  <pic:spPr bwMode="auto">
                    <a:xfrm>
                      <a:off x="0" y="0"/>
                      <a:ext cx="6120765" cy="3347317"/>
                    </a:xfrm>
                    <a:prstGeom prst="rect">
                      <a:avLst/>
                    </a:prstGeom>
                    <a:ln>
                      <a:noFill/>
                    </a:ln>
                    <a:extLst>
                      <a:ext uri="{53640926-AAD7-44D8-BBD7-CCE9431645EC}">
                        <a14:shadowObscured xmlns:a14="http://schemas.microsoft.com/office/drawing/2010/main"/>
                      </a:ext>
                    </a:extLst>
                  </pic:spPr>
                </pic:pic>
              </a:graphicData>
            </a:graphic>
          </wp:inline>
        </w:drawing>
      </w:r>
    </w:p>
    <w:p w14:paraId="09809E43" w14:textId="2D88F188" w:rsidR="00B83186" w:rsidRPr="00686A0C" w:rsidRDefault="00A63BB9" w:rsidP="00A63BB9">
      <w:pPr>
        <w:pStyle w:val="Lgende"/>
      </w:pPr>
      <w:r>
        <w:t xml:space="preserve">Figure </w:t>
      </w:r>
      <w:fldSimple w:instr=" SEQ Figure \* ARABIC ">
        <w:r w:rsidR="001265BC">
          <w:rPr>
            <w:noProof/>
          </w:rPr>
          <w:t>11</w:t>
        </w:r>
      </w:fldSimple>
      <w:r>
        <w:t xml:space="preserve"> : Evolution of the max frequency discontinuity dye to Doppler pre-compensation w.r.t the beam footprint diameter (satellite altitude = 1200 km)</w:t>
      </w:r>
    </w:p>
    <w:sectPr w:rsidR="00B83186" w:rsidRPr="00686A0C" w:rsidSect="00C473A5">
      <w:headerReference w:type="even" r:id="rId26"/>
      <w:footerReference w:type="default" r:id="rId27"/>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FBF37DC" w14:textId="77777777" w:rsidR="0092107B" w:rsidRDefault="0092107B">
      <w:r>
        <w:separator/>
      </w:r>
    </w:p>
  </w:endnote>
  <w:endnote w:type="continuationSeparator" w:id="0">
    <w:p w14:paraId="76F184C5" w14:textId="77777777" w:rsidR="0092107B" w:rsidRDefault="009210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3" w:usb1="00000000" w:usb2="00000000" w:usb3="00000000" w:csb0="00000001" w:csb1="00000000"/>
  </w:font>
  <w:font w:name="Calibri Light">
    <w:altName w:val="Arial"/>
    <w:charset w:val="00"/>
    <w:family w:val="swiss"/>
    <w:pitch w:val="variable"/>
    <w:sig w:usb0="00000000" w:usb1="C000247B" w:usb2="00000009" w:usb3="00000000" w:csb0="000001FF" w:csb1="00000000"/>
  </w:font>
  <w:font w:name="等线 Light">
    <w:altName w:val="MS Gothic"/>
    <w:panose1 w:val="00000000000000000000"/>
    <w:charset w:val="80"/>
    <w:family w:val="roman"/>
    <w:notTrueType/>
    <w:pitch w:val="default"/>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DengXian">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55FC95" w14:textId="5E5C6C77" w:rsidR="00EF7E63" w:rsidRDefault="00EF7E63" w:rsidP="00313FD6">
    <w:pPr>
      <w:pStyle w:val="Pieddepage"/>
      <w:tabs>
        <w:tab w:val="center" w:pos="4820"/>
        <w:tab w:val="right" w:pos="9639"/>
      </w:tabs>
      <w:jc w:val="left"/>
    </w:pPr>
    <w:r>
      <w:tab/>
    </w:r>
    <w:r>
      <w:rPr>
        <w:rStyle w:val="Numrodepage"/>
      </w:rPr>
      <w:fldChar w:fldCharType="begin"/>
    </w:r>
    <w:r>
      <w:rPr>
        <w:rStyle w:val="Numrodepage"/>
      </w:rPr>
      <w:instrText xml:space="preserve"> PAGE </w:instrText>
    </w:r>
    <w:r>
      <w:rPr>
        <w:rStyle w:val="Numrodepage"/>
      </w:rPr>
      <w:fldChar w:fldCharType="separate"/>
    </w:r>
    <w:r w:rsidR="002C66B7">
      <w:rPr>
        <w:rStyle w:val="Numrodepage"/>
      </w:rPr>
      <w:t>1</w:t>
    </w:r>
    <w:r>
      <w:rPr>
        <w:rStyle w:val="Numrodepage"/>
      </w:rPr>
      <w:fldChar w:fldCharType="end"/>
    </w:r>
    <w:r>
      <w:rPr>
        <w:rStyle w:val="Numrodepage"/>
      </w:rPr>
      <w:t>/</w:t>
    </w:r>
    <w:r>
      <w:rPr>
        <w:rStyle w:val="Numrodepage"/>
      </w:rPr>
      <w:fldChar w:fldCharType="begin"/>
    </w:r>
    <w:r>
      <w:rPr>
        <w:rStyle w:val="Numrodepage"/>
      </w:rPr>
      <w:instrText xml:space="preserve"> NUMPAGES </w:instrText>
    </w:r>
    <w:r>
      <w:rPr>
        <w:rStyle w:val="Numrodepage"/>
      </w:rPr>
      <w:fldChar w:fldCharType="separate"/>
    </w:r>
    <w:r w:rsidR="002C66B7">
      <w:rPr>
        <w:rStyle w:val="Numrodepage"/>
      </w:rPr>
      <w:t>15</w:t>
    </w:r>
    <w:r>
      <w:rPr>
        <w:rStyle w:val="Numrodepage"/>
      </w:rPr>
      <w:fldChar w:fldCharType="end"/>
    </w:r>
    <w:r>
      <w:rPr>
        <w:rStyle w:val="Numrodepage"/>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71EC893" w14:textId="77777777" w:rsidR="0092107B" w:rsidRDefault="0092107B">
      <w:r>
        <w:separator/>
      </w:r>
    </w:p>
  </w:footnote>
  <w:footnote w:type="continuationSeparator" w:id="0">
    <w:p w14:paraId="106A79A0" w14:textId="77777777" w:rsidR="0092107B" w:rsidRDefault="0092107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996E1B" w14:textId="77777777" w:rsidR="00EF7E63" w:rsidRDefault="00EF7E63">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8D74240A"/>
    <w:lvl w:ilvl="0">
      <w:start w:val="1"/>
      <w:numFmt w:val="lowerRoman"/>
      <w:pStyle w:val="Listenumros3"/>
      <w:lvlText w:val="%1."/>
      <w:lvlJc w:val="right"/>
      <w:pPr>
        <w:ind w:left="926" w:hanging="360"/>
      </w:pPr>
    </w:lvl>
  </w:abstractNum>
  <w:abstractNum w:abstractNumId="1">
    <w:nsid w:val="011A5F6D"/>
    <w:multiLevelType w:val="hybridMultilevel"/>
    <w:tmpl w:val="5218FDFA"/>
    <w:lvl w:ilvl="0" w:tplc="040C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19F6D80"/>
    <w:multiLevelType w:val="multilevel"/>
    <w:tmpl w:val="7390BE94"/>
    <w:lvl w:ilvl="0">
      <w:start w:val="1"/>
      <w:numFmt w:val="decimal"/>
      <w:lvlText w:val="%1."/>
      <w:lvlJc w:val="left"/>
      <w:pPr>
        <w:ind w:left="360" w:hanging="360"/>
      </w:pPr>
    </w:lvl>
    <w:lvl w:ilvl="1">
      <w:start w:val="1"/>
      <w:numFmt w:val="decimal"/>
      <w:pStyle w:val="Titre2"/>
      <w:isLgl/>
      <w:lvlText w:val="%1.%2"/>
      <w:lvlJc w:val="left"/>
      <w:pPr>
        <w:ind w:left="525" w:hanging="52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nsid w:val="0F847706"/>
    <w:multiLevelType w:val="hybridMultilevel"/>
    <w:tmpl w:val="F7A03AEA"/>
    <w:lvl w:ilvl="0" w:tplc="C64E36A0">
      <w:start w:val="1"/>
      <w:numFmt w:val="bullet"/>
      <w:pStyle w:val="Listepuces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4">
    <w:nsid w:val="1F6524D4"/>
    <w:multiLevelType w:val="hybridMultilevel"/>
    <w:tmpl w:val="BED6BB14"/>
    <w:lvl w:ilvl="0" w:tplc="8C2E523C">
      <w:start w:val="1"/>
      <w:numFmt w:val="low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0396CDA"/>
    <w:multiLevelType w:val="hybridMultilevel"/>
    <w:tmpl w:val="73A86B6A"/>
    <w:lvl w:ilvl="0" w:tplc="8EB4F316">
      <w:start w:val="1"/>
      <w:numFmt w:val="bullet"/>
      <w:pStyle w:val="Listepuces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nsid w:val="275A7442"/>
    <w:multiLevelType w:val="hybridMultilevel"/>
    <w:tmpl w:val="ABBCF162"/>
    <w:lvl w:ilvl="0" w:tplc="39B093EC">
      <w:start w:val="1"/>
      <w:numFmt w:val="bullet"/>
      <w:pStyle w:val="Listepuces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7">
    <w:nsid w:val="28B02635"/>
    <w:multiLevelType w:val="hybridMultilevel"/>
    <w:tmpl w:val="3F3AF32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CA73955"/>
    <w:multiLevelType w:val="hybridMultilevel"/>
    <w:tmpl w:val="4366F4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nsid w:val="33EA44FF"/>
    <w:multiLevelType w:val="hybridMultilevel"/>
    <w:tmpl w:val="729408FE"/>
    <w:lvl w:ilvl="0" w:tplc="B01460A0">
      <w:start w:val="1"/>
      <w:numFmt w:val="decimal"/>
      <w:pStyle w:val="Listenumros"/>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1">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43D038C1"/>
    <w:multiLevelType w:val="hybridMultilevel"/>
    <w:tmpl w:val="F37691C6"/>
    <w:lvl w:ilvl="0" w:tplc="75A494E6">
      <w:start w:val="1"/>
      <w:numFmt w:val="bullet"/>
      <w:lvlText w:val="•"/>
      <w:lvlJc w:val="left"/>
      <w:pPr>
        <w:ind w:left="720" w:hanging="360"/>
      </w:pPr>
      <w:rPr>
        <w:rFonts w:ascii="Arial" w:hAnsi="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4C4A6D27"/>
    <w:multiLevelType w:val="hybridMultilevel"/>
    <w:tmpl w:val="8DDA76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5B100CEC">
      <w:numFmt w:val="bullet"/>
      <w:lvlText w:val=""/>
      <w:lvlJc w:val="left"/>
      <w:pPr>
        <w:ind w:left="3600" w:hanging="360"/>
      </w:pPr>
      <w:rPr>
        <w:rFonts w:ascii="Wingdings" w:eastAsia="SimSun" w:hAnsi="Wingdings" w:cstheme="minorBidi"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E670D0A"/>
    <w:multiLevelType w:val="hybridMultilevel"/>
    <w:tmpl w:val="CFBABD22"/>
    <w:lvl w:ilvl="0" w:tplc="040C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F5E20AE"/>
    <w:multiLevelType w:val="hybridMultilevel"/>
    <w:tmpl w:val="B5806614"/>
    <w:lvl w:ilvl="0" w:tplc="75A494E6">
      <w:start w:val="1"/>
      <w:numFmt w:val="bullet"/>
      <w:lvlText w:val="•"/>
      <w:lvlJc w:val="left"/>
      <w:pPr>
        <w:tabs>
          <w:tab w:val="num" w:pos="720"/>
        </w:tabs>
        <w:ind w:left="720" w:hanging="360"/>
      </w:pPr>
      <w:rPr>
        <w:rFonts w:ascii="Arial" w:hAnsi="Arial" w:hint="default"/>
      </w:rPr>
    </w:lvl>
    <w:lvl w:ilvl="1" w:tplc="DE142F3E" w:tentative="1">
      <w:start w:val="1"/>
      <w:numFmt w:val="bullet"/>
      <w:lvlText w:val="•"/>
      <w:lvlJc w:val="left"/>
      <w:pPr>
        <w:tabs>
          <w:tab w:val="num" w:pos="1440"/>
        </w:tabs>
        <w:ind w:left="1440" w:hanging="360"/>
      </w:pPr>
      <w:rPr>
        <w:rFonts w:ascii="Arial" w:hAnsi="Arial" w:hint="default"/>
      </w:rPr>
    </w:lvl>
    <w:lvl w:ilvl="2" w:tplc="AF782A72">
      <w:start w:val="1"/>
      <w:numFmt w:val="bullet"/>
      <w:lvlText w:val="•"/>
      <w:lvlJc w:val="left"/>
      <w:pPr>
        <w:tabs>
          <w:tab w:val="num" w:pos="2160"/>
        </w:tabs>
        <w:ind w:left="2160" w:hanging="360"/>
      </w:pPr>
      <w:rPr>
        <w:rFonts w:ascii="Arial" w:hAnsi="Arial" w:hint="default"/>
      </w:rPr>
    </w:lvl>
    <w:lvl w:ilvl="3" w:tplc="AA68C57E" w:tentative="1">
      <w:start w:val="1"/>
      <w:numFmt w:val="bullet"/>
      <w:lvlText w:val="•"/>
      <w:lvlJc w:val="left"/>
      <w:pPr>
        <w:tabs>
          <w:tab w:val="num" w:pos="2880"/>
        </w:tabs>
        <w:ind w:left="2880" w:hanging="360"/>
      </w:pPr>
      <w:rPr>
        <w:rFonts w:ascii="Arial" w:hAnsi="Arial" w:hint="default"/>
      </w:rPr>
    </w:lvl>
    <w:lvl w:ilvl="4" w:tplc="EC7853EC" w:tentative="1">
      <w:start w:val="1"/>
      <w:numFmt w:val="bullet"/>
      <w:lvlText w:val="•"/>
      <w:lvlJc w:val="left"/>
      <w:pPr>
        <w:tabs>
          <w:tab w:val="num" w:pos="3600"/>
        </w:tabs>
        <w:ind w:left="3600" w:hanging="360"/>
      </w:pPr>
      <w:rPr>
        <w:rFonts w:ascii="Arial" w:hAnsi="Arial" w:hint="default"/>
      </w:rPr>
    </w:lvl>
    <w:lvl w:ilvl="5" w:tplc="07AE165E" w:tentative="1">
      <w:start w:val="1"/>
      <w:numFmt w:val="bullet"/>
      <w:lvlText w:val="•"/>
      <w:lvlJc w:val="left"/>
      <w:pPr>
        <w:tabs>
          <w:tab w:val="num" w:pos="4320"/>
        </w:tabs>
        <w:ind w:left="4320" w:hanging="360"/>
      </w:pPr>
      <w:rPr>
        <w:rFonts w:ascii="Arial" w:hAnsi="Arial" w:hint="default"/>
      </w:rPr>
    </w:lvl>
    <w:lvl w:ilvl="6" w:tplc="82C8C2F2" w:tentative="1">
      <w:start w:val="1"/>
      <w:numFmt w:val="bullet"/>
      <w:lvlText w:val="•"/>
      <w:lvlJc w:val="left"/>
      <w:pPr>
        <w:tabs>
          <w:tab w:val="num" w:pos="5040"/>
        </w:tabs>
        <w:ind w:left="5040" w:hanging="360"/>
      </w:pPr>
      <w:rPr>
        <w:rFonts w:ascii="Arial" w:hAnsi="Arial" w:hint="default"/>
      </w:rPr>
    </w:lvl>
    <w:lvl w:ilvl="7" w:tplc="698805B8" w:tentative="1">
      <w:start w:val="1"/>
      <w:numFmt w:val="bullet"/>
      <w:lvlText w:val="•"/>
      <w:lvlJc w:val="left"/>
      <w:pPr>
        <w:tabs>
          <w:tab w:val="num" w:pos="5760"/>
        </w:tabs>
        <w:ind w:left="5760" w:hanging="360"/>
      </w:pPr>
      <w:rPr>
        <w:rFonts w:ascii="Arial" w:hAnsi="Arial" w:hint="default"/>
      </w:rPr>
    </w:lvl>
    <w:lvl w:ilvl="8" w:tplc="C3B452EC" w:tentative="1">
      <w:start w:val="1"/>
      <w:numFmt w:val="bullet"/>
      <w:lvlText w:val="•"/>
      <w:lvlJc w:val="left"/>
      <w:pPr>
        <w:tabs>
          <w:tab w:val="num" w:pos="6480"/>
        </w:tabs>
        <w:ind w:left="6480" w:hanging="360"/>
      </w:pPr>
      <w:rPr>
        <w:rFonts w:ascii="Arial" w:hAnsi="Arial" w:hint="default"/>
      </w:rPr>
    </w:lvl>
  </w:abstractNum>
  <w:abstractNum w:abstractNumId="17">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58AC0D9C"/>
    <w:multiLevelType w:val="hybridMultilevel"/>
    <w:tmpl w:val="EB2454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9083F53"/>
    <w:multiLevelType w:val="hybridMultilevel"/>
    <w:tmpl w:val="BED6BB14"/>
    <w:lvl w:ilvl="0" w:tplc="8C2E523C">
      <w:start w:val="1"/>
      <w:numFmt w:val="low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BDE1D10"/>
    <w:multiLevelType w:val="hybridMultilevel"/>
    <w:tmpl w:val="3C26D980"/>
    <w:lvl w:ilvl="0" w:tplc="6FC42CD0">
      <w:start w:val="1"/>
      <w:numFmt w:val="bullet"/>
      <w:pStyle w:val="Listepuces"/>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nsid w:val="6A700F1D"/>
    <w:multiLevelType w:val="hybridMultilevel"/>
    <w:tmpl w:val="E86CFA9C"/>
    <w:lvl w:ilvl="0" w:tplc="9970D084">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E046375"/>
    <w:multiLevelType w:val="hybridMultilevel"/>
    <w:tmpl w:val="B93A8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E4C234E"/>
    <w:multiLevelType w:val="hybridMultilevel"/>
    <w:tmpl w:val="43FEDB14"/>
    <w:lvl w:ilvl="0" w:tplc="80C2FDE0">
      <w:start w:val="1"/>
      <w:numFmt w:val="lowerLetter"/>
      <w:pStyle w:val="Listenumros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5">
    <w:nsid w:val="72417E5D"/>
    <w:multiLevelType w:val="hybridMultilevel"/>
    <w:tmpl w:val="00005A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24A639D"/>
    <w:multiLevelType w:val="hybridMultilevel"/>
    <w:tmpl w:val="2C1C7F2C"/>
    <w:lvl w:ilvl="0" w:tplc="9970D08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D85E48E2">
      <w:start w:val="1"/>
      <w:numFmt w:val="decimal"/>
      <w:lvlText w:val="%3."/>
      <w:lvlJc w:val="left"/>
      <w:pPr>
        <w:ind w:left="2340" w:hanging="360"/>
      </w:pPr>
      <w:rPr>
        <w:rFonts w:hint="default"/>
      </w:rPr>
    </w:lvl>
    <w:lvl w:ilvl="3" w:tplc="297CE916">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40B12E2"/>
    <w:multiLevelType w:val="hybridMultilevel"/>
    <w:tmpl w:val="2E8C1734"/>
    <w:lvl w:ilvl="0" w:tplc="040C000B">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4FF1CEA"/>
    <w:multiLevelType w:val="hybridMultilevel"/>
    <w:tmpl w:val="C91A7F02"/>
    <w:lvl w:ilvl="0" w:tplc="B644CE60">
      <w:start w:val="1"/>
      <w:numFmt w:val="bullet"/>
      <w:pStyle w:val="Listepuces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9">
    <w:nsid w:val="7A4C7D98"/>
    <w:multiLevelType w:val="multilevel"/>
    <w:tmpl w:val="7A4C7D98"/>
    <w:lvl w:ilvl="0">
      <w:numFmt w:val="bullet"/>
      <w:lvlText w:val="-"/>
      <w:lvlJc w:val="left"/>
      <w:pPr>
        <w:ind w:left="360" w:hanging="360"/>
      </w:pPr>
      <w:rPr>
        <w:rFonts w:ascii="Arial" w:eastAsia="SimSu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nsid w:val="7FC633AB"/>
    <w:multiLevelType w:val="hybridMultilevel"/>
    <w:tmpl w:val="0F3832F2"/>
    <w:lvl w:ilvl="0" w:tplc="8C2E523C">
      <w:start w:val="1"/>
      <w:numFmt w:val="low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11"/>
  </w:num>
  <w:num w:numId="3">
    <w:abstractNumId w:val="0"/>
  </w:num>
  <w:num w:numId="4">
    <w:abstractNumId w:val="17"/>
  </w:num>
  <w:num w:numId="5">
    <w:abstractNumId w:val="18"/>
  </w:num>
  <w:num w:numId="6">
    <w:abstractNumId w:val="21"/>
  </w:num>
  <w:num w:numId="7">
    <w:abstractNumId w:val="5"/>
  </w:num>
  <w:num w:numId="8">
    <w:abstractNumId w:val="6"/>
  </w:num>
  <w:num w:numId="9">
    <w:abstractNumId w:val="3"/>
  </w:num>
  <w:num w:numId="10">
    <w:abstractNumId w:val="28"/>
  </w:num>
  <w:num w:numId="11">
    <w:abstractNumId w:val="10"/>
  </w:num>
  <w:num w:numId="12">
    <w:abstractNumId w:val="24"/>
  </w:num>
  <w:num w:numId="13">
    <w:abstractNumId w:val="9"/>
  </w:num>
  <w:num w:numId="14">
    <w:abstractNumId w:val="16"/>
  </w:num>
  <w:num w:numId="15">
    <w:abstractNumId w:val="2"/>
  </w:num>
  <w:num w:numId="16">
    <w:abstractNumId w:val="25"/>
  </w:num>
  <w:num w:numId="17">
    <w:abstractNumId w:val="23"/>
  </w:num>
  <w:num w:numId="18">
    <w:abstractNumId w:val="7"/>
  </w:num>
  <w:num w:numId="19">
    <w:abstractNumId w:val="26"/>
  </w:num>
  <w:num w:numId="20">
    <w:abstractNumId w:val="22"/>
  </w:num>
  <w:num w:numId="21">
    <w:abstractNumId w:val="12"/>
  </w:num>
  <w:num w:numId="22">
    <w:abstractNumId w:val="19"/>
  </w:num>
  <w:num w:numId="23">
    <w:abstractNumId w:val="8"/>
  </w:num>
  <w:num w:numId="24">
    <w:abstractNumId w:val="15"/>
  </w:num>
  <w:num w:numId="25">
    <w:abstractNumId w:val="27"/>
  </w:num>
  <w:num w:numId="26">
    <w:abstractNumId w:val="11"/>
    <w:lvlOverride w:ilvl="0">
      <w:startOverride w:val="1"/>
    </w:lvlOverride>
  </w:num>
  <w:num w:numId="27">
    <w:abstractNumId w:val="17"/>
    <w:lvlOverride w:ilvl="0">
      <w:startOverride w:val="1"/>
    </w:lvlOverride>
  </w:num>
  <w:num w:numId="28">
    <w:abstractNumId w:val="1"/>
  </w:num>
  <w:num w:numId="29">
    <w:abstractNumId w:val="11"/>
  </w:num>
  <w:num w:numId="30">
    <w:abstractNumId w:val="14"/>
  </w:num>
  <w:num w:numId="31">
    <w:abstractNumId w:val="29"/>
  </w:num>
  <w:num w:numId="32">
    <w:abstractNumId w:val="20"/>
  </w:num>
  <w:num w:numId="33">
    <w:abstractNumId w:val="30"/>
  </w:num>
  <w:num w:numId="34">
    <w:abstractNumId w:val="4"/>
  </w:num>
  <w:num w:numId="35">
    <w:abstractNumId w:val="11"/>
    <w:lvlOverride w:ilvl="0">
      <w:startOverride w:val="1"/>
    </w:lvlOverride>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activeWritingStyle w:appName="MSWord" w:lang="en-GB" w:vendorID="64" w:dllVersion="131078" w:nlCheck="1" w:checkStyle="1"/>
  <w:activeWritingStyle w:appName="MSWord" w:lang="de-DE" w:vendorID="64" w:dllVersion="131078" w:nlCheck="1" w:checkStyle="0"/>
  <w:activeWritingStyle w:appName="MSWord" w:lang="it-IT" w:vendorID="64" w:dllVersion="131078" w:nlCheck="1" w:checkStyle="0"/>
  <w:activeWritingStyle w:appName="MSWord" w:lang="en-US" w:vendorID="64" w:dllVersion="131078" w:nlCheck="1" w:checkStyle="1"/>
  <w:activeWritingStyle w:appName="MSWord" w:lang="en-AU" w:vendorID="64" w:dllVersion="131078" w:nlCheck="1" w:checkStyle="1"/>
  <w:activeWritingStyle w:appName="MSWord" w:lang="es-ES" w:vendorID="64" w:dllVersion="131078" w:nlCheck="1" w:checkStyle="0"/>
  <w:activeWritingStyle w:appName="MSWord" w:lang="fr-FR" w:vendorID="64" w:dllVersion="131078" w:nlCheck="1" w:checkStyle="0"/>
  <w:proofState w:spelling="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0BF7"/>
    <w:rsid w:val="000006BD"/>
    <w:rsid w:val="000006E1"/>
    <w:rsid w:val="00002A37"/>
    <w:rsid w:val="00002ED1"/>
    <w:rsid w:val="00005602"/>
    <w:rsid w:val="0000564C"/>
    <w:rsid w:val="00006445"/>
    <w:rsid w:val="00006446"/>
    <w:rsid w:val="00006896"/>
    <w:rsid w:val="00007CDC"/>
    <w:rsid w:val="00010F01"/>
    <w:rsid w:val="00011945"/>
    <w:rsid w:val="00011B28"/>
    <w:rsid w:val="00012E9F"/>
    <w:rsid w:val="00015D15"/>
    <w:rsid w:val="00016DE4"/>
    <w:rsid w:val="0002005A"/>
    <w:rsid w:val="00022126"/>
    <w:rsid w:val="00025237"/>
    <w:rsid w:val="0002564D"/>
    <w:rsid w:val="00025ECA"/>
    <w:rsid w:val="00027C76"/>
    <w:rsid w:val="0003189D"/>
    <w:rsid w:val="000325B8"/>
    <w:rsid w:val="00033A33"/>
    <w:rsid w:val="00034C15"/>
    <w:rsid w:val="00035BC0"/>
    <w:rsid w:val="00035D17"/>
    <w:rsid w:val="00036BA1"/>
    <w:rsid w:val="00041A26"/>
    <w:rsid w:val="000422E2"/>
    <w:rsid w:val="000428E8"/>
    <w:rsid w:val="00042DE2"/>
    <w:rsid w:val="00042F22"/>
    <w:rsid w:val="00043A70"/>
    <w:rsid w:val="000440A2"/>
    <w:rsid w:val="000444EF"/>
    <w:rsid w:val="00044C67"/>
    <w:rsid w:val="0004665F"/>
    <w:rsid w:val="00050033"/>
    <w:rsid w:val="00052781"/>
    <w:rsid w:val="00052A07"/>
    <w:rsid w:val="000534E3"/>
    <w:rsid w:val="00054DDB"/>
    <w:rsid w:val="0005606A"/>
    <w:rsid w:val="00057117"/>
    <w:rsid w:val="00057D4E"/>
    <w:rsid w:val="000616E7"/>
    <w:rsid w:val="000633A8"/>
    <w:rsid w:val="0006365D"/>
    <w:rsid w:val="0006487E"/>
    <w:rsid w:val="0006535A"/>
    <w:rsid w:val="00065E1A"/>
    <w:rsid w:val="00070BB8"/>
    <w:rsid w:val="0007155D"/>
    <w:rsid w:val="000738AC"/>
    <w:rsid w:val="000748AA"/>
    <w:rsid w:val="00077468"/>
    <w:rsid w:val="00077E5F"/>
    <w:rsid w:val="0008036A"/>
    <w:rsid w:val="00081160"/>
    <w:rsid w:val="00081275"/>
    <w:rsid w:val="000818E3"/>
    <w:rsid w:val="0008193D"/>
    <w:rsid w:val="00081AE6"/>
    <w:rsid w:val="00082F16"/>
    <w:rsid w:val="00083DD8"/>
    <w:rsid w:val="000855EB"/>
    <w:rsid w:val="00085B52"/>
    <w:rsid w:val="00085DE1"/>
    <w:rsid w:val="0008609F"/>
    <w:rsid w:val="000861C0"/>
    <w:rsid w:val="000866F2"/>
    <w:rsid w:val="0008768D"/>
    <w:rsid w:val="0009009F"/>
    <w:rsid w:val="00091557"/>
    <w:rsid w:val="000924C1"/>
    <w:rsid w:val="000924F0"/>
    <w:rsid w:val="00093474"/>
    <w:rsid w:val="0009510F"/>
    <w:rsid w:val="000A1B7B"/>
    <w:rsid w:val="000A2E37"/>
    <w:rsid w:val="000A5107"/>
    <w:rsid w:val="000A56F2"/>
    <w:rsid w:val="000A572C"/>
    <w:rsid w:val="000B078B"/>
    <w:rsid w:val="000B2719"/>
    <w:rsid w:val="000B2B54"/>
    <w:rsid w:val="000B338D"/>
    <w:rsid w:val="000B3A8F"/>
    <w:rsid w:val="000B4AB9"/>
    <w:rsid w:val="000B58C3"/>
    <w:rsid w:val="000B5B4E"/>
    <w:rsid w:val="000B61E9"/>
    <w:rsid w:val="000B62B0"/>
    <w:rsid w:val="000B71EB"/>
    <w:rsid w:val="000C11B8"/>
    <w:rsid w:val="000C165A"/>
    <w:rsid w:val="000C2E19"/>
    <w:rsid w:val="000C3C55"/>
    <w:rsid w:val="000C4ABC"/>
    <w:rsid w:val="000C4F3E"/>
    <w:rsid w:val="000C51EC"/>
    <w:rsid w:val="000C5BC4"/>
    <w:rsid w:val="000C5FD2"/>
    <w:rsid w:val="000C7E89"/>
    <w:rsid w:val="000D0D07"/>
    <w:rsid w:val="000D0F3D"/>
    <w:rsid w:val="000D34AE"/>
    <w:rsid w:val="000D3D4C"/>
    <w:rsid w:val="000D4797"/>
    <w:rsid w:val="000D7F1F"/>
    <w:rsid w:val="000E03AA"/>
    <w:rsid w:val="000E0527"/>
    <w:rsid w:val="000E1E92"/>
    <w:rsid w:val="000E369D"/>
    <w:rsid w:val="000E36AB"/>
    <w:rsid w:val="000E5128"/>
    <w:rsid w:val="000E5C6C"/>
    <w:rsid w:val="000F04FB"/>
    <w:rsid w:val="000F06D6"/>
    <w:rsid w:val="000F0EB1"/>
    <w:rsid w:val="000F1106"/>
    <w:rsid w:val="000F30DE"/>
    <w:rsid w:val="000F36A4"/>
    <w:rsid w:val="000F3BE9"/>
    <w:rsid w:val="000F3F6C"/>
    <w:rsid w:val="000F549D"/>
    <w:rsid w:val="000F6DF3"/>
    <w:rsid w:val="001005FF"/>
    <w:rsid w:val="00100AFD"/>
    <w:rsid w:val="00100C92"/>
    <w:rsid w:val="00102E1D"/>
    <w:rsid w:val="001054AB"/>
    <w:rsid w:val="00105EE7"/>
    <w:rsid w:val="001062FB"/>
    <w:rsid w:val="001063E6"/>
    <w:rsid w:val="00113CF4"/>
    <w:rsid w:val="00114AE3"/>
    <w:rsid w:val="001153EA"/>
    <w:rsid w:val="00115643"/>
    <w:rsid w:val="00116765"/>
    <w:rsid w:val="0011691C"/>
    <w:rsid w:val="00117814"/>
    <w:rsid w:val="001203BF"/>
    <w:rsid w:val="00120AD4"/>
    <w:rsid w:val="001219F5"/>
    <w:rsid w:val="00121A20"/>
    <w:rsid w:val="00122257"/>
    <w:rsid w:val="00122396"/>
    <w:rsid w:val="0012278F"/>
    <w:rsid w:val="001231C0"/>
    <w:rsid w:val="0012377F"/>
    <w:rsid w:val="00124314"/>
    <w:rsid w:val="001265BC"/>
    <w:rsid w:val="00126681"/>
    <w:rsid w:val="00126B4A"/>
    <w:rsid w:val="001302EE"/>
    <w:rsid w:val="00130848"/>
    <w:rsid w:val="00130DF5"/>
    <w:rsid w:val="001319B4"/>
    <w:rsid w:val="00131BAD"/>
    <w:rsid w:val="001328BF"/>
    <w:rsid w:val="00132FD0"/>
    <w:rsid w:val="00133DD3"/>
    <w:rsid w:val="00133F6C"/>
    <w:rsid w:val="001344C0"/>
    <w:rsid w:val="001346FA"/>
    <w:rsid w:val="00135252"/>
    <w:rsid w:val="00137AB5"/>
    <w:rsid w:val="00137F0B"/>
    <w:rsid w:val="001441C4"/>
    <w:rsid w:val="00150274"/>
    <w:rsid w:val="00151E23"/>
    <w:rsid w:val="001526E0"/>
    <w:rsid w:val="00152952"/>
    <w:rsid w:val="00152D92"/>
    <w:rsid w:val="00153AE3"/>
    <w:rsid w:val="001551B5"/>
    <w:rsid w:val="0015738C"/>
    <w:rsid w:val="0016097D"/>
    <w:rsid w:val="00161575"/>
    <w:rsid w:val="001639D9"/>
    <w:rsid w:val="001659C1"/>
    <w:rsid w:val="00170753"/>
    <w:rsid w:val="00171DF5"/>
    <w:rsid w:val="00173A8E"/>
    <w:rsid w:val="0017502C"/>
    <w:rsid w:val="00175171"/>
    <w:rsid w:val="0017667F"/>
    <w:rsid w:val="00180BFA"/>
    <w:rsid w:val="0018143F"/>
    <w:rsid w:val="00181B60"/>
    <w:rsid w:val="00181FF8"/>
    <w:rsid w:val="00185D44"/>
    <w:rsid w:val="00185E4A"/>
    <w:rsid w:val="00190AC1"/>
    <w:rsid w:val="00192772"/>
    <w:rsid w:val="0019286B"/>
    <w:rsid w:val="0019341A"/>
    <w:rsid w:val="001943AC"/>
    <w:rsid w:val="001947FB"/>
    <w:rsid w:val="00195B0A"/>
    <w:rsid w:val="00197DF9"/>
    <w:rsid w:val="001A1987"/>
    <w:rsid w:val="001A1C62"/>
    <w:rsid w:val="001A2564"/>
    <w:rsid w:val="001A26DD"/>
    <w:rsid w:val="001A29D7"/>
    <w:rsid w:val="001A5C53"/>
    <w:rsid w:val="001A5F42"/>
    <w:rsid w:val="001A6173"/>
    <w:rsid w:val="001A6240"/>
    <w:rsid w:val="001A68CD"/>
    <w:rsid w:val="001A6CBA"/>
    <w:rsid w:val="001A7775"/>
    <w:rsid w:val="001B0D97"/>
    <w:rsid w:val="001B15CB"/>
    <w:rsid w:val="001B2D95"/>
    <w:rsid w:val="001B3927"/>
    <w:rsid w:val="001B46CD"/>
    <w:rsid w:val="001B5A5D"/>
    <w:rsid w:val="001B5E5B"/>
    <w:rsid w:val="001C0399"/>
    <w:rsid w:val="001C1CE5"/>
    <w:rsid w:val="001C3D2A"/>
    <w:rsid w:val="001C3DC9"/>
    <w:rsid w:val="001C66F3"/>
    <w:rsid w:val="001D17C6"/>
    <w:rsid w:val="001D51BA"/>
    <w:rsid w:val="001D53E7"/>
    <w:rsid w:val="001D6342"/>
    <w:rsid w:val="001D6D53"/>
    <w:rsid w:val="001D75A3"/>
    <w:rsid w:val="001D78C0"/>
    <w:rsid w:val="001E1105"/>
    <w:rsid w:val="001E1624"/>
    <w:rsid w:val="001E3FB6"/>
    <w:rsid w:val="001E519E"/>
    <w:rsid w:val="001E58E2"/>
    <w:rsid w:val="001E7AED"/>
    <w:rsid w:val="001F04F8"/>
    <w:rsid w:val="001F3916"/>
    <w:rsid w:val="001F4B8D"/>
    <w:rsid w:val="001F54C5"/>
    <w:rsid w:val="001F662C"/>
    <w:rsid w:val="001F6822"/>
    <w:rsid w:val="001F7074"/>
    <w:rsid w:val="001F764B"/>
    <w:rsid w:val="00200490"/>
    <w:rsid w:val="002004C9"/>
    <w:rsid w:val="00201059"/>
    <w:rsid w:val="002014DD"/>
    <w:rsid w:val="00201F3A"/>
    <w:rsid w:val="00202CC7"/>
    <w:rsid w:val="00203F96"/>
    <w:rsid w:val="00205997"/>
    <w:rsid w:val="002069B2"/>
    <w:rsid w:val="00207C8E"/>
    <w:rsid w:val="00207FA3"/>
    <w:rsid w:val="00214DA8"/>
    <w:rsid w:val="00215423"/>
    <w:rsid w:val="002158FA"/>
    <w:rsid w:val="00217921"/>
    <w:rsid w:val="00220600"/>
    <w:rsid w:val="002224DB"/>
    <w:rsid w:val="00222949"/>
    <w:rsid w:val="00223FCB"/>
    <w:rsid w:val="002252C3"/>
    <w:rsid w:val="00225C54"/>
    <w:rsid w:val="00225F68"/>
    <w:rsid w:val="0022614E"/>
    <w:rsid w:val="0022645F"/>
    <w:rsid w:val="00227475"/>
    <w:rsid w:val="00230765"/>
    <w:rsid w:val="00230D18"/>
    <w:rsid w:val="00230FFB"/>
    <w:rsid w:val="002319E4"/>
    <w:rsid w:val="00231BC9"/>
    <w:rsid w:val="002338B3"/>
    <w:rsid w:val="00234EFA"/>
    <w:rsid w:val="00235632"/>
    <w:rsid w:val="00235872"/>
    <w:rsid w:val="0023684E"/>
    <w:rsid w:val="002403E6"/>
    <w:rsid w:val="0024044A"/>
    <w:rsid w:val="00240BB4"/>
    <w:rsid w:val="00240D32"/>
    <w:rsid w:val="00241559"/>
    <w:rsid w:val="002435B3"/>
    <w:rsid w:val="00243719"/>
    <w:rsid w:val="0024388E"/>
    <w:rsid w:val="002458EB"/>
    <w:rsid w:val="002500C8"/>
    <w:rsid w:val="00251882"/>
    <w:rsid w:val="00252826"/>
    <w:rsid w:val="00253136"/>
    <w:rsid w:val="00255A48"/>
    <w:rsid w:val="00256C89"/>
    <w:rsid w:val="00257543"/>
    <w:rsid w:val="002617E7"/>
    <w:rsid w:val="00262BCE"/>
    <w:rsid w:val="0026331C"/>
    <w:rsid w:val="00264228"/>
    <w:rsid w:val="00264334"/>
    <w:rsid w:val="0026473E"/>
    <w:rsid w:val="00265AF8"/>
    <w:rsid w:val="00265CD7"/>
    <w:rsid w:val="00265FC8"/>
    <w:rsid w:val="00266214"/>
    <w:rsid w:val="00267C83"/>
    <w:rsid w:val="00270874"/>
    <w:rsid w:val="0027144F"/>
    <w:rsid w:val="00271813"/>
    <w:rsid w:val="00271F3A"/>
    <w:rsid w:val="00272923"/>
    <w:rsid w:val="00273278"/>
    <w:rsid w:val="002737F4"/>
    <w:rsid w:val="00276165"/>
    <w:rsid w:val="002805F5"/>
    <w:rsid w:val="00280751"/>
    <w:rsid w:val="0028280A"/>
    <w:rsid w:val="00283132"/>
    <w:rsid w:val="002862CA"/>
    <w:rsid w:val="00286ACD"/>
    <w:rsid w:val="00287838"/>
    <w:rsid w:val="002907B5"/>
    <w:rsid w:val="002912EC"/>
    <w:rsid w:val="00291CB8"/>
    <w:rsid w:val="00292EB7"/>
    <w:rsid w:val="00296227"/>
    <w:rsid w:val="00296F44"/>
    <w:rsid w:val="0029777D"/>
    <w:rsid w:val="002979E3"/>
    <w:rsid w:val="00297CE7"/>
    <w:rsid w:val="002A055E"/>
    <w:rsid w:val="002A0EB7"/>
    <w:rsid w:val="002A1586"/>
    <w:rsid w:val="002A1D4E"/>
    <w:rsid w:val="002A2869"/>
    <w:rsid w:val="002A3485"/>
    <w:rsid w:val="002A4470"/>
    <w:rsid w:val="002B040E"/>
    <w:rsid w:val="002B07F0"/>
    <w:rsid w:val="002B17BB"/>
    <w:rsid w:val="002B24D6"/>
    <w:rsid w:val="002B554C"/>
    <w:rsid w:val="002B5D42"/>
    <w:rsid w:val="002B626A"/>
    <w:rsid w:val="002B7C12"/>
    <w:rsid w:val="002C25C4"/>
    <w:rsid w:val="002C4191"/>
    <w:rsid w:val="002C41E6"/>
    <w:rsid w:val="002C4E9F"/>
    <w:rsid w:val="002C66B7"/>
    <w:rsid w:val="002C7C24"/>
    <w:rsid w:val="002D071A"/>
    <w:rsid w:val="002D0762"/>
    <w:rsid w:val="002D34B2"/>
    <w:rsid w:val="002D48B0"/>
    <w:rsid w:val="002D4FF1"/>
    <w:rsid w:val="002D5B37"/>
    <w:rsid w:val="002D5C5E"/>
    <w:rsid w:val="002D7637"/>
    <w:rsid w:val="002E17F2"/>
    <w:rsid w:val="002E5CC3"/>
    <w:rsid w:val="002E6F3F"/>
    <w:rsid w:val="002E76DD"/>
    <w:rsid w:val="002E7CAE"/>
    <w:rsid w:val="002F0294"/>
    <w:rsid w:val="002F2771"/>
    <w:rsid w:val="002F2AEF"/>
    <w:rsid w:val="002F37A9"/>
    <w:rsid w:val="002F5755"/>
    <w:rsid w:val="002F5CE4"/>
    <w:rsid w:val="002F74B7"/>
    <w:rsid w:val="00301CE6"/>
    <w:rsid w:val="00301DC0"/>
    <w:rsid w:val="00302103"/>
    <w:rsid w:val="0030256B"/>
    <w:rsid w:val="00303D64"/>
    <w:rsid w:val="0030501F"/>
    <w:rsid w:val="00307BA1"/>
    <w:rsid w:val="00311702"/>
    <w:rsid w:val="003118FF"/>
    <w:rsid w:val="00311BD5"/>
    <w:rsid w:val="00311E82"/>
    <w:rsid w:val="00313CE9"/>
    <w:rsid w:val="00313FD6"/>
    <w:rsid w:val="003143BD"/>
    <w:rsid w:val="00315363"/>
    <w:rsid w:val="00316BEF"/>
    <w:rsid w:val="003203ED"/>
    <w:rsid w:val="003212D6"/>
    <w:rsid w:val="00322C9F"/>
    <w:rsid w:val="0032382C"/>
    <w:rsid w:val="0032419B"/>
    <w:rsid w:val="003243CF"/>
    <w:rsid w:val="00324D23"/>
    <w:rsid w:val="00327F11"/>
    <w:rsid w:val="003308CF"/>
    <w:rsid w:val="00331751"/>
    <w:rsid w:val="00332261"/>
    <w:rsid w:val="00332AA7"/>
    <w:rsid w:val="003342F0"/>
    <w:rsid w:val="00334579"/>
    <w:rsid w:val="00334CC0"/>
    <w:rsid w:val="00335858"/>
    <w:rsid w:val="00336BDA"/>
    <w:rsid w:val="00337380"/>
    <w:rsid w:val="00342BD7"/>
    <w:rsid w:val="00343135"/>
    <w:rsid w:val="00346DB5"/>
    <w:rsid w:val="003477B1"/>
    <w:rsid w:val="00350747"/>
    <w:rsid w:val="0035271C"/>
    <w:rsid w:val="003551C2"/>
    <w:rsid w:val="00357380"/>
    <w:rsid w:val="00357B0D"/>
    <w:rsid w:val="00360084"/>
    <w:rsid w:val="003602D9"/>
    <w:rsid w:val="003604CE"/>
    <w:rsid w:val="00364AC5"/>
    <w:rsid w:val="003661BD"/>
    <w:rsid w:val="00370E47"/>
    <w:rsid w:val="00370F25"/>
    <w:rsid w:val="003742AC"/>
    <w:rsid w:val="0037443F"/>
    <w:rsid w:val="00374ABA"/>
    <w:rsid w:val="00377CE1"/>
    <w:rsid w:val="00384B85"/>
    <w:rsid w:val="00385BF0"/>
    <w:rsid w:val="0039094C"/>
    <w:rsid w:val="00392526"/>
    <w:rsid w:val="00392907"/>
    <w:rsid w:val="003939FF"/>
    <w:rsid w:val="00395BA5"/>
    <w:rsid w:val="003965CD"/>
    <w:rsid w:val="003969A3"/>
    <w:rsid w:val="003A1980"/>
    <w:rsid w:val="003A21E2"/>
    <w:rsid w:val="003A2223"/>
    <w:rsid w:val="003A2429"/>
    <w:rsid w:val="003A281B"/>
    <w:rsid w:val="003A2A0F"/>
    <w:rsid w:val="003A2B9F"/>
    <w:rsid w:val="003A45A1"/>
    <w:rsid w:val="003A4929"/>
    <w:rsid w:val="003A5B0A"/>
    <w:rsid w:val="003A6BAC"/>
    <w:rsid w:val="003A6C93"/>
    <w:rsid w:val="003A70A4"/>
    <w:rsid w:val="003A7EF3"/>
    <w:rsid w:val="003B159C"/>
    <w:rsid w:val="003B369F"/>
    <w:rsid w:val="003B36A3"/>
    <w:rsid w:val="003B560D"/>
    <w:rsid w:val="003B57F1"/>
    <w:rsid w:val="003B64BB"/>
    <w:rsid w:val="003B7FE5"/>
    <w:rsid w:val="003C11C8"/>
    <w:rsid w:val="003C20D7"/>
    <w:rsid w:val="003C2702"/>
    <w:rsid w:val="003C2F92"/>
    <w:rsid w:val="003C6845"/>
    <w:rsid w:val="003C6B30"/>
    <w:rsid w:val="003C6DD9"/>
    <w:rsid w:val="003C7806"/>
    <w:rsid w:val="003D109F"/>
    <w:rsid w:val="003D1640"/>
    <w:rsid w:val="003D23B9"/>
    <w:rsid w:val="003D2478"/>
    <w:rsid w:val="003D291D"/>
    <w:rsid w:val="003D3C45"/>
    <w:rsid w:val="003D4C48"/>
    <w:rsid w:val="003D5B1F"/>
    <w:rsid w:val="003D6988"/>
    <w:rsid w:val="003D737A"/>
    <w:rsid w:val="003D7CD1"/>
    <w:rsid w:val="003E092C"/>
    <w:rsid w:val="003E15FA"/>
    <w:rsid w:val="003E55E4"/>
    <w:rsid w:val="003E6476"/>
    <w:rsid w:val="003E67E8"/>
    <w:rsid w:val="003E74E3"/>
    <w:rsid w:val="003E7C31"/>
    <w:rsid w:val="003F05C7"/>
    <w:rsid w:val="003F1B9C"/>
    <w:rsid w:val="003F2CD4"/>
    <w:rsid w:val="003F42FA"/>
    <w:rsid w:val="003F67E0"/>
    <w:rsid w:val="003F6BBE"/>
    <w:rsid w:val="004000E8"/>
    <w:rsid w:val="004001ED"/>
    <w:rsid w:val="00402E2B"/>
    <w:rsid w:val="00404DAD"/>
    <w:rsid w:val="0040512B"/>
    <w:rsid w:val="00405217"/>
    <w:rsid w:val="00405CA5"/>
    <w:rsid w:val="00406057"/>
    <w:rsid w:val="00407A77"/>
    <w:rsid w:val="00407CD3"/>
    <w:rsid w:val="00410134"/>
    <w:rsid w:val="00410B72"/>
    <w:rsid w:val="00410F18"/>
    <w:rsid w:val="0041263E"/>
    <w:rsid w:val="00413AAC"/>
    <w:rsid w:val="00413E92"/>
    <w:rsid w:val="00416169"/>
    <w:rsid w:val="00416222"/>
    <w:rsid w:val="00416E10"/>
    <w:rsid w:val="00417250"/>
    <w:rsid w:val="00420CED"/>
    <w:rsid w:val="00421105"/>
    <w:rsid w:val="004229D9"/>
    <w:rsid w:val="00422AA4"/>
    <w:rsid w:val="00423F07"/>
    <w:rsid w:val="004242F4"/>
    <w:rsid w:val="00427248"/>
    <w:rsid w:val="00431ABD"/>
    <w:rsid w:val="00437013"/>
    <w:rsid w:val="00437447"/>
    <w:rsid w:val="00441050"/>
    <w:rsid w:val="00441A92"/>
    <w:rsid w:val="00441F68"/>
    <w:rsid w:val="004431DC"/>
    <w:rsid w:val="00444401"/>
    <w:rsid w:val="004447E2"/>
    <w:rsid w:val="00444F56"/>
    <w:rsid w:val="00446488"/>
    <w:rsid w:val="00450D69"/>
    <w:rsid w:val="00451656"/>
    <w:rsid w:val="004517AA"/>
    <w:rsid w:val="00452CAC"/>
    <w:rsid w:val="0045377B"/>
    <w:rsid w:val="004552EF"/>
    <w:rsid w:val="00457565"/>
    <w:rsid w:val="00457944"/>
    <w:rsid w:val="0045799C"/>
    <w:rsid w:val="00457B71"/>
    <w:rsid w:val="00460877"/>
    <w:rsid w:val="00461D09"/>
    <w:rsid w:val="004669E2"/>
    <w:rsid w:val="00466B76"/>
    <w:rsid w:val="00467D9C"/>
    <w:rsid w:val="00470C31"/>
    <w:rsid w:val="00471DE0"/>
    <w:rsid w:val="004734D0"/>
    <w:rsid w:val="00474CD6"/>
    <w:rsid w:val="0047556B"/>
    <w:rsid w:val="00475FF6"/>
    <w:rsid w:val="00477768"/>
    <w:rsid w:val="00480347"/>
    <w:rsid w:val="00485E45"/>
    <w:rsid w:val="00487DAF"/>
    <w:rsid w:val="00492BC5"/>
    <w:rsid w:val="0049389D"/>
    <w:rsid w:val="00493BCF"/>
    <w:rsid w:val="004964F1"/>
    <w:rsid w:val="00497F28"/>
    <w:rsid w:val="004A16BC"/>
    <w:rsid w:val="004A2B94"/>
    <w:rsid w:val="004A49D8"/>
    <w:rsid w:val="004A5EB7"/>
    <w:rsid w:val="004A6FDC"/>
    <w:rsid w:val="004A7B6B"/>
    <w:rsid w:val="004B581F"/>
    <w:rsid w:val="004B6F6A"/>
    <w:rsid w:val="004B79D1"/>
    <w:rsid w:val="004B7C0C"/>
    <w:rsid w:val="004C0FD0"/>
    <w:rsid w:val="004C150B"/>
    <w:rsid w:val="004C3898"/>
    <w:rsid w:val="004C507E"/>
    <w:rsid w:val="004C5F60"/>
    <w:rsid w:val="004C6F5F"/>
    <w:rsid w:val="004D19E1"/>
    <w:rsid w:val="004D3624"/>
    <w:rsid w:val="004D36B1"/>
    <w:rsid w:val="004D5CEA"/>
    <w:rsid w:val="004D6209"/>
    <w:rsid w:val="004D6285"/>
    <w:rsid w:val="004D7EBD"/>
    <w:rsid w:val="004E1592"/>
    <w:rsid w:val="004E227F"/>
    <w:rsid w:val="004E2680"/>
    <w:rsid w:val="004E28F9"/>
    <w:rsid w:val="004E462E"/>
    <w:rsid w:val="004E56DC"/>
    <w:rsid w:val="004E5D8D"/>
    <w:rsid w:val="004E6C03"/>
    <w:rsid w:val="004E76F4"/>
    <w:rsid w:val="004E77CA"/>
    <w:rsid w:val="004F01B6"/>
    <w:rsid w:val="004F0B4E"/>
    <w:rsid w:val="004F0B6C"/>
    <w:rsid w:val="004F2078"/>
    <w:rsid w:val="004F24D8"/>
    <w:rsid w:val="004F46A4"/>
    <w:rsid w:val="004F4DA3"/>
    <w:rsid w:val="004F57D6"/>
    <w:rsid w:val="004F7CF3"/>
    <w:rsid w:val="00502941"/>
    <w:rsid w:val="005029D7"/>
    <w:rsid w:val="00503D52"/>
    <w:rsid w:val="005055DA"/>
    <w:rsid w:val="00506557"/>
    <w:rsid w:val="0050677A"/>
    <w:rsid w:val="00506FB2"/>
    <w:rsid w:val="005108D8"/>
    <w:rsid w:val="00510F51"/>
    <w:rsid w:val="005116F9"/>
    <w:rsid w:val="00512880"/>
    <w:rsid w:val="00514158"/>
    <w:rsid w:val="005153A7"/>
    <w:rsid w:val="005164E1"/>
    <w:rsid w:val="00516BAB"/>
    <w:rsid w:val="005219CF"/>
    <w:rsid w:val="00524BCC"/>
    <w:rsid w:val="00525EBA"/>
    <w:rsid w:val="0053334B"/>
    <w:rsid w:val="00534B59"/>
    <w:rsid w:val="005360F9"/>
    <w:rsid w:val="00536759"/>
    <w:rsid w:val="00536830"/>
    <w:rsid w:val="00536E0C"/>
    <w:rsid w:val="005379CC"/>
    <w:rsid w:val="00537C62"/>
    <w:rsid w:val="00540525"/>
    <w:rsid w:val="00540750"/>
    <w:rsid w:val="0054141C"/>
    <w:rsid w:val="00542B1A"/>
    <w:rsid w:val="00542B6D"/>
    <w:rsid w:val="00542F12"/>
    <w:rsid w:val="0054455C"/>
    <w:rsid w:val="00546970"/>
    <w:rsid w:val="00550919"/>
    <w:rsid w:val="00551925"/>
    <w:rsid w:val="0055306A"/>
    <w:rsid w:val="00554E19"/>
    <w:rsid w:val="005565C7"/>
    <w:rsid w:val="00560227"/>
    <w:rsid w:val="0056121F"/>
    <w:rsid w:val="005645A3"/>
    <w:rsid w:val="00565FFB"/>
    <w:rsid w:val="00567C88"/>
    <w:rsid w:val="005717AE"/>
    <w:rsid w:val="00572505"/>
    <w:rsid w:val="00575D7E"/>
    <w:rsid w:val="00582421"/>
    <w:rsid w:val="00582809"/>
    <w:rsid w:val="00583709"/>
    <w:rsid w:val="00586A19"/>
    <w:rsid w:val="0058798C"/>
    <w:rsid w:val="005900FA"/>
    <w:rsid w:val="00590836"/>
    <w:rsid w:val="00592298"/>
    <w:rsid w:val="00592655"/>
    <w:rsid w:val="005935A4"/>
    <w:rsid w:val="0059431D"/>
    <w:rsid w:val="005948C2"/>
    <w:rsid w:val="00595DCA"/>
    <w:rsid w:val="0059779B"/>
    <w:rsid w:val="005A209A"/>
    <w:rsid w:val="005A662D"/>
    <w:rsid w:val="005B062F"/>
    <w:rsid w:val="005B1409"/>
    <w:rsid w:val="005B322A"/>
    <w:rsid w:val="005B35D7"/>
    <w:rsid w:val="005B392A"/>
    <w:rsid w:val="005B3AA3"/>
    <w:rsid w:val="005B5AAB"/>
    <w:rsid w:val="005B6F09"/>
    <w:rsid w:val="005B6F83"/>
    <w:rsid w:val="005C0275"/>
    <w:rsid w:val="005C051B"/>
    <w:rsid w:val="005C425F"/>
    <w:rsid w:val="005C4F3E"/>
    <w:rsid w:val="005C74FB"/>
    <w:rsid w:val="005C7F0D"/>
    <w:rsid w:val="005D1602"/>
    <w:rsid w:val="005D25D1"/>
    <w:rsid w:val="005D39DE"/>
    <w:rsid w:val="005D3C19"/>
    <w:rsid w:val="005D4FDF"/>
    <w:rsid w:val="005E385F"/>
    <w:rsid w:val="005E5632"/>
    <w:rsid w:val="005E5B81"/>
    <w:rsid w:val="005E764C"/>
    <w:rsid w:val="005E7CCB"/>
    <w:rsid w:val="005F1345"/>
    <w:rsid w:val="005F26F9"/>
    <w:rsid w:val="005F2CB1"/>
    <w:rsid w:val="005F3025"/>
    <w:rsid w:val="005F305A"/>
    <w:rsid w:val="005F34A0"/>
    <w:rsid w:val="005F4EC6"/>
    <w:rsid w:val="005F4F18"/>
    <w:rsid w:val="005F618C"/>
    <w:rsid w:val="005F70BD"/>
    <w:rsid w:val="0060283C"/>
    <w:rsid w:val="006044AB"/>
    <w:rsid w:val="00604633"/>
    <w:rsid w:val="00604F14"/>
    <w:rsid w:val="006109EA"/>
    <w:rsid w:val="00611B83"/>
    <w:rsid w:val="00612E92"/>
    <w:rsid w:val="00613257"/>
    <w:rsid w:val="006142B1"/>
    <w:rsid w:val="00614896"/>
    <w:rsid w:val="00614E33"/>
    <w:rsid w:val="00620A71"/>
    <w:rsid w:val="00620D80"/>
    <w:rsid w:val="00620FDF"/>
    <w:rsid w:val="00622AEB"/>
    <w:rsid w:val="006234A6"/>
    <w:rsid w:val="00624948"/>
    <w:rsid w:val="00630001"/>
    <w:rsid w:val="006311B3"/>
    <w:rsid w:val="0063284C"/>
    <w:rsid w:val="00633408"/>
    <w:rsid w:val="00636398"/>
    <w:rsid w:val="006368D3"/>
    <w:rsid w:val="006371E3"/>
    <w:rsid w:val="006377EC"/>
    <w:rsid w:val="0064151F"/>
    <w:rsid w:val="00641533"/>
    <w:rsid w:val="0064208D"/>
    <w:rsid w:val="00643475"/>
    <w:rsid w:val="0064396A"/>
    <w:rsid w:val="00644B90"/>
    <w:rsid w:val="00645938"/>
    <w:rsid w:val="0064624E"/>
    <w:rsid w:val="00647389"/>
    <w:rsid w:val="006500B6"/>
    <w:rsid w:val="00650AB9"/>
    <w:rsid w:val="006523AA"/>
    <w:rsid w:val="0065450E"/>
    <w:rsid w:val="00655733"/>
    <w:rsid w:val="00655ACD"/>
    <w:rsid w:val="006560DC"/>
    <w:rsid w:val="00656A92"/>
    <w:rsid w:val="00656DDE"/>
    <w:rsid w:val="0066011D"/>
    <w:rsid w:val="00660495"/>
    <w:rsid w:val="006607C0"/>
    <w:rsid w:val="006613A6"/>
    <w:rsid w:val="006619C4"/>
    <w:rsid w:val="0066261E"/>
    <w:rsid w:val="006627A2"/>
    <w:rsid w:val="006634E6"/>
    <w:rsid w:val="00664344"/>
    <w:rsid w:val="00664C4B"/>
    <w:rsid w:val="006655EE"/>
    <w:rsid w:val="00665D44"/>
    <w:rsid w:val="00667EE7"/>
    <w:rsid w:val="00670922"/>
    <w:rsid w:val="00670BE1"/>
    <w:rsid w:val="0067218F"/>
    <w:rsid w:val="00672FE5"/>
    <w:rsid w:val="006741F2"/>
    <w:rsid w:val="00674CC3"/>
    <w:rsid w:val="00675C72"/>
    <w:rsid w:val="006771F9"/>
    <w:rsid w:val="006776D7"/>
    <w:rsid w:val="00681003"/>
    <w:rsid w:val="00681600"/>
    <w:rsid w:val="006817C9"/>
    <w:rsid w:val="00682491"/>
    <w:rsid w:val="006837C3"/>
    <w:rsid w:val="00683ECE"/>
    <w:rsid w:val="00686A0C"/>
    <w:rsid w:val="00686BB0"/>
    <w:rsid w:val="00694225"/>
    <w:rsid w:val="00695FC2"/>
    <w:rsid w:val="00696949"/>
    <w:rsid w:val="00697052"/>
    <w:rsid w:val="006A011E"/>
    <w:rsid w:val="006A1DA2"/>
    <w:rsid w:val="006A3D9A"/>
    <w:rsid w:val="006A46FB"/>
    <w:rsid w:val="006A5A3D"/>
    <w:rsid w:val="006A5E28"/>
    <w:rsid w:val="006A6930"/>
    <w:rsid w:val="006A697B"/>
    <w:rsid w:val="006A7AFF"/>
    <w:rsid w:val="006B1816"/>
    <w:rsid w:val="006B195C"/>
    <w:rsid w:val="006B2099"/>
    <w:rsid w:val="006B2367"/>
    <w:rsid w:val="006B50CF"/>
    <w:rsid w:val="006B6E65"/>
    <w:rsid w:val="006B7D4E"/>
    <w:rsid w:val="006C0350"/>
    <w:rsid w:val="006C03B8"/>
    <w:rsid w:val="006C1B2E"/>
    <w:rsid w:val="006C1C20"/>
    <w:rsid w:val="006C3187"/>
    <w:rsid w:val="006C5EC9"/>
    <w:rsid w:val="006C6059"/>
    <w:rsid w:val="006C7522"/>
    <w:rsid w:val="006D074F"/>
    <w:rsid w:val="006D080D"/>
    <w:rsid w:val="006D30C0"/>
    <w:rsid w:val="006D320E"/>
    <w:rsid w:val="006D42D1"/>
    <w:rsid w:val="006D4CF9"/>
    <w:rsid w:val="006D5116"/>
    <w:rsid w:val="006D6F08"/>
    <w:rsid w:val="006D7953"/>
    <w:rsid w:val="006E062C"/>
    <w:rsid w:val="006E1C82"/>
    <w:rsid w:val="006E28B7"/>
    <w:rsid w:val="006E2A9B"/>
    <w:rsid w:val="006E3310"/>
    <w:rsid w:val="006E36A1"/>
    <w:rsid w:val="006E4E39"/>
    <w:rsid w:val="006E565E"/>
    <w:rsid w:val="006E5C09"/>
    <w:rsid w:val="006E673D"/>
    <w:rsid w:val="006E7D3B"/>
    <w:rsid w:val="006F1B70"/>
    <w:rsid w:val="006F1F74"/>
    <w:rsid w:val="006F341D"/>
    <w:rsid w:val="006F3CDE"/>
    <w:rsid w:val="006F4A22"/>
    <w:rsid w:val="006F58D4"/>
    <w:rsid w:val="006F6582"/>
    <w:rsid w:val="00701D4A"/>
    <w:rsid w:val="0070298A"/>
    <w:rsid w:val="0070346E"/>
    <w:rsid w:val="00704821"/>
    <w:rsid w:val="00704EDB"/>
    <w:rsid w:val="00706101"/>
    <w:rsid w:val="00706132"/>
    <w:rsid w:val="00707072"/>
    <w:rsid w:val="00707D61"/>
    <w:rsid w:val="00712287"/>
    <w:rsid w:val="00712772"/>
    <w:rsid w:val="007148D3"/>
    <w:rsid w:val="00714C35"/>
    <w:rsid w:val="00715B9A"/>
    <w:rsid w:val="00715EB1"/>
    <w:rsid w:val="007160A4"/>
    <w:rsid w:val="007171CB"/>
    <w:rsid w:val="00725422"/>
    <w:rsid w:val="007257D0"/>
    <w:rsid w:val="0072603B"/>
    <w:rsid w:val="00726EA6"/>
    <w:rsid w:val="00727208"/>
    <w:rsid w:val="007272AE"/>
    <w:rsid w:val="00727680"/>
    <w:rsid w:val="0073313D"/>
    <w:rsid w:val="00733FD0"/>
    <w:rsid w:val="007348B1"/>
    <w:rsid w:val="00735EE8"/>
    <w:rsid w:val="007362A6"/>
    <w:rsid w:val="00736D7D"/>
    <w:rsid w:val="00736F6D"/>
    <w:rsid w:val="00737739"/>
    <w:rsid w:val="007408FF"/>
    <w:rsid w:val="00740E58"/>
    <w:rsid w:val="00742782"/>
    <w:rsid w:val="007435F5"/>
    <w:rsid w:val="00743FAD"/>
    <w:rsid w:val="007445A0"/>
    <w:rsid w:val="0074524B"/>
    <w:rsid w:val="00747D8B"/>
    <w:rsid w:val="007502E3"/>
    <w:rsid w:val="007506D3"/>
    <w:rsid w:val="00751228"/>
    <w:rsid w:val="00752E43"/>
    <w:rsid w:val="00752EA4"/>
    <w:rsid w:val="007571E1"/>
    <w:rsid w:val="00757D90"/>
    <w:rsid w:val="007604B2"/>
    <w:rsid w:val="00760693"/>
    <w:rsid w:val="007610F5"/>
    <w:rsid w:val="0076143E"/>
    <w:rsid w:val="00764E87"/>
    <w:rsid w:val="00765281"/>
    <w:rsid w:val="0076569F"/>
    <w:rsid w:val="00765C5F"/>
    <w:rsid w:val="00766BAD"/>
    <w:rsid w:val="00770D10"/>
    <w:rsid w:val="007720BC"/>
    <w:rsid w:val="007729A2"/>
    <w:rsid w:val="007755F2"/>
    <w:rsid w:val="00776971"/>
    <w:rsid w:val="00780A80"/>
    <w:rsid w:val="0078177E"/>
    <w:rsid w:val="007819DD"/>
    <w:rsid w:val="00782EE2"/>
    <w:rsid w:val="0078304C"/>
    <w:rsid w:val="00783673"/>
    <w:rsid w:val="00785490"/>
    <w:rsid w:val="00786017"/>
    <w:rsid w:val="0078706B"/>
    <w:rsid w:val="007925EA"/>
    <w:rsid w:val="00793485"/>
    <w:rsid w:val="00793CD8"/>
    <w:rsid w:val="0079418F"/>
    <w:rsid w:val="00795C92"/>
    <w:rsid w:val="00796231"/>
    <w:rsid w:val="007962CB"/>
    <w:rsid w:val="00796956"/>
    <w:rsid w:val="00796CC2"/>
    <w:rsid w:val="007A0255"/>
    <w:rsid w:val="007A1C2C"/>
    <w:rsid w:val="007A1CB3"/>
    <w:rsid w:val="007A306F"/>
    <w:rsid w:val="007A386D"/>
    <w:rsid w:val="007A43A6"/>
    <w:rsid w:val="007A4557"/>
    <w:rsid w:val="007A58A6"/>
    <w:rsid w:val="007B0187"/>
    <w:rsid w:val="007B028C"/>
    <w:rsid w:val="007B3D2D"/>
    <w:rsid w:val="007B4393"/>
    <w:rsid w:val="007B50AE"/>
    <w:rsid w:val="007B51DF"/>
    <w:rsid w:val="007C05DD"/>
    <w:rsid w:val="007C1028"/>
    <w:rsid w:val="007C1F52"/>
    <w:rsid w:val="007C3D18"/>
    <w:rsid w:val="007C482E"/>
    <w:rsid w:val="007C60BF"/>
    <w:rsid w:val="007C6A07"/>
    <w:rsid w:val="007C75A1"/>
    <w:rsid w:val="007C77A5"/>
    <w:rsid w:val="007C7C56"/>
    <w:rsid w:val="007D0416"/>
    <w:rsid w:val="007D04E5"/>
    <w:rsid w:val="007D078F"/>
    <w:rsid w:val="007D2D8F"/>
    <w:rsid w:val="007D3DDC"/>
    <w:rsid w:val="007D484A"/>
    <w:rsid w:val="007D5901"/>
    <w:rsid w:val="007D7526"/>
    <w:rsid w:val="007D754C"/>
    <w:rsid w:val="007D7B9D"/>
    <w:rsid w:val="007E0B17"/>
    <w:rsid w:val="007E1C66"/>
    <w:rsid w:val="007E25EA"/>
    <w:rsid w:val="007E4610"/>
    <w:rsid w:val="007E4715"/>
    <w:rsid w:val="007E505B"/>
    <w:rsid w:val="007E5A29"/>
    <w:rsid w:val="007E675F"/>
    <w:rsid w:val="007E7091"/>
    <w:rsid w:val="007F1A8C"/>
    <w:rsid w:val="007F53E7"/>
    <w:rsid w:val="007F6ADA"/>
    <w:rsid w:val="00800F75"/>
    <w:rsid w:val="00802087"/>
    <w:rsid w:val="00803FAE"/>
    <w:rsid w:val="00805D71"/>
    <w:rsid w:val="0080605F"/>
    <w:rsid w:val="0080657E"/>
    <w:rsid w:val="00807786"/>
    <w:rsid w:val="008079D5"/>
    <w:rsid w:val="00811FCB"/>
    <w:rsid w:val="0081328B"/>
    <w:rsid w:val="00813A40"/>
    <w:rsid w:val="00814006"/>
    <w:rsid w:val="008144D6"/>
    <w:rsid w:val="008158D6"/>
    <w:rsid w:val="00815A6C"/>
    <w:rsid w:val="0081639E"/>
    <w:rsid w:val="00816FBE"/>
    <w:rsid w:val="00817196"/>
    <w:rsid w:val="008235DB"/>
    <w:rsid w:val="00824AB4"/>
    <w:rsid w:val="00825B54"/>
    <w:rsid w:val="00825C42"/>
    <w:rsid w:val="00825D25"/>
    <w:rsid w:val="00826BCE"/>
    <w:rsid w:val="00827D6F"/>
    <w:rsid w:val="008305A4"/>
    <w:rsid w:val="008311F2"/>
    <w:rsid w:val="00833B02"/>
    <w:rsid w:val="008349F2"/>
    <w:rsid w:val="00835770"/>
    <w:rsid w:val="008376AC"/>
    <w:rsid w:val="00837716"/>
    <w:rsid w:val="00840B74"/>
    <w:rsid w:val="00841053"/>
    <w:rsid w:val="00841089"/>
    <w:rsid w:val="00843099"/>
    <w:rsid w:val="0084348F"/>
    <w:rsid w:val="008444E8"/>
    <w:rsid w:val="00844E80"/>
    <w:rsid w:val="00846FE7"/>
    <w:rsid w:val="00850670"/>
    <w:rsid w:val="00851CFA"/>
    <w:rsid w:val="00852E3F"/>
    <w:rsid w:val="00855382"/>
    <w:rsid w:val="0085558B"/>
    <w:rsid w:val="008561EE"/>
    <w:rsid w:val="00856911"/>
    <w:rsid w:val="0086025D"/>
    <w:rsid w:val="00865799"/>
    <w:rsid w:val="00865B2B"/>
    <w:rsid w:val="008677FD"/>
    <w:rsid w:val="008706D4"/>
    <w:rsid w:val="00870C41"/>
    <w:rsid w:val="00870F8A"/>
    <w:rsid w:val="00871768"/>
    <w:rsid w:val="008719A4"/>
    <w:rsid w:val="00871D23"/>
    <w:rsid w:val="008726B1"/>
    <w:rsid w:val="00873778"/>
    <w:rsid w:val="00874312"/>
    <w:rsid w:val="0087437C"/>
    <w:rsid w:val="00875CD7"/>
    <w:rsid w:val="00876B4D"/>
    <w:rsid w:val="00876F21"/>
    <w:rsid w:val="00877F18"/>
    <w:rsid w:val="008825D2"/>
    <w:rsid w:val="00883350"/>
    <w:rsid w:val="00883785"/>
    <w:rsid w:val="008855FF"/>
    <w:rsid w:val="00886E66"/>
    <w:rsid w:val="00887F83"/>
    <w:rsid w:val="00892D38"/>
    <w:rsid w:val="008941E3"/>
    <w:rsid w:val="00894A88"/>
    <w:rsid w:val="00895386"/>
    <w:rsid w:val="00896870"/>
    <w:rsid w:val="0089763B"/>
    <w:rsid w:val="008977C4"/>
    <w:rsid w:val="00897F59"/>
    <w:rsid w:val="008A21FF"/>
    <w:rsid w:val="008A2CE2"/>
    <w:rsid w:val="008A30AC"/>
    <w:rsid w:val="008A44B8"/>
    <w:rsid w:val="008A51A8"/>
    <w:rsid w:val="008A54C7"/>
    <w:rsid w:val="008A54FE"/>
    <w:rsid w:val="008A77D8"/>
    <w:rsid w:val="008B0277"/>
    <w:rsid w:val="008B0483"/>
    <w:rsid w:val="008B120C"/>
    <w:rsid w:val="008B121F"/>
    <w:rsid w:val="008B25A5"/>
    <w:rsid w:val="008B3EC7"/>
    <w:rsid w:val="008B51A0"/>
    <w:rsid w:val="008B592A"/>
    <w:rsid w:val="008B6BD0"/>
    <w:rsid w:val="008B7B5C"/>
    <w:rsid w:val="008C01AD"/>
    <w:rsid w:val="008C0C99"/>
    <w:rsid w:val="008C2017"/>
    <w:rsid w:val="008C2250"/>
    <w:rsid w:val="008C3E1C"/>
    <w:rsid w:val="008C4958"/>
    <w:rsid w:val="008C4BAA"/>
    <w:rsid w:val="008C4C02"/>
    <w:rsid w:val="008C6AE8"/>
    <w:rsid w:val="008C7573"/>
    <w:rsid w:val="008D00A5"/>
    <w:rsid w:val="008D1C4A"/>
    <w:rsid w:val="008D34F1"/>
    <w:rsid w:val="008D383A"/>
    <w:rsid w:val="008D39D8"/>
    <w:rsid w:val="008D5229"/>
    <w:rsid w:val="008D6D1A"/>
    <w:rsid w:val="008D6E3D"/>
    <w:rsid w:val="008E065E"/>
    <w:rsid w:val="008E0927"/>
    <w:rsid w:val="008E1909"/>
    <w:rsid w:val="008E5043"/>
    <w:rsid w:val="008E73B0"/>
    <w:rsid w:val="008F1C4E"/>
    <w:rsid w:val="008F1EAB"/>
    <w:rsid w:val="008F334B"/>
    <w:rsid w:val="008F33DC"/>
    <w:rsid w:val="008F45AA"/>
    <w:rsid w:val="008F477F"/>
    <w:rsid w:val="008F4EBC"/>
    <w:rsid w:val="008F7187"/>
    <w:rsid w:val="009000C3"/>
    <w:rsid w:val="00902350"/>
    <w:rsid w:val="00902CAF"/>
    <w:rsid w:val="0090336B"/>
    <w:rsid w:val="009041DF"/>
    <w:rsid w:val="00904C29"/>
    <w:rsid w:val="00904DFD"/>
    <w:rsid w:val="009053AA"/>
    <w:rsid w:val="00906939"/>
    <w:rsid w:val="00910B7D"/>
    <w:rsid w:val="00911DFB"/>
    <w:rsid w:val="009139D9"/>
    <w:rsid w:val="00914AD8"/>
    <w:rsid w:val="00916079"/>
    <w:rsid w:val="00917CE9"/>
    <w:rsid w:val="00920BF2"/>
    <w:rsid w:val="0092107B"/>
    <w:rsid w:val="00921463"/>
    <w:rsid w:val="00922010"/>
    <w:rsid w:val="00925BA0"/>
    <w:rsid w:val="00926580"/>
    <w:rsid w:val="00930C54"/>
    <w:rsid w:val="00931BD9"/>
    <w:rsid w:val="00933745"/>
    <w:rsid w:val="009338AA"/>
    <w:rsid w:val="0093423F"/>
    <w:rsid w:val="009368F3"/>
    <w:rsid w:val="00936F9D"/>
    <w:rsid w:val="00937D1A"/>
    <w:rsid w:val="00941636"/>
    <w:rsid w:val="0094297C"/>
    <w:rsid w:val="009433F6"/>
    <w:rsid w:val="00943742"/>
    <w:rsid w:val="009452F4"/>
    <w:rsid w:val="0094596B"/>
    <w:rsid w:val="00945C05"/>
    <w:rsid w:val="00945FEC"/>
    <w:rsid w:val="009460A8"/>
    <w:rsid w:val="00946945"/>
    <w:rsid w:val="00947713"/>
    <w:rsid w:val="00950DE7"/>
    <w:rsid w:val="00953920"/>
    <w:rsid w:val="00953D47"/>
    <w:rsid w:val="00955BFF"/>
    <w:rsid w:val="0095681E"/>
    <w:rsid w:val="009572D4"/>
    <w:rsid w:val="00957C66"/>
    <w:rsid w:val="009605AB"/>
    <w:rsid w:val="00961921"/>
    <w:rsid w:val="00961AFB"/>
    <w:rsid w:val="009625F8"/>
    <w:rsid w:val="0096430A"/>
    <w:rsid w:val="0096554B"/>
    <w:rsid w:val="0096584A"/>
    <w:rsid w:val="00970B09"/>
    <w:rsid w:val="00971646"/>
    <w:rsid w:val="00971F08"/>
    <w:rsid w:val="0097375E"/>
    <w:rsid w:val="00974A47"/>
    <w:rsid w:val="0097603D"/>
    <w:rsid w:val="00976949"/>
    <w:rsid w:val="00977D3E"/>
    <w:rsid w:val="00980477"/>
    <w:rsid w:val="00983D7D"/>
    <w:rsid w:val="00985253"/>
    <w:rsid w:val="009853B3"/>
    <w:rsid w:val="009856ED"/>
    <w:rsid w:val="00985AF9"/>
    <w:rsid w:val="00987833"/>
    <w:rsid w:val="00990630"/>
    <w:rsid w:val="00991346"/>
    <w:rsid w:val="00991761"/>
    <w:rsid w:val="00993B76"/>
    <w:rsid w:val="00994DCA"/>
    <w:rsid w:val="009960EC"/>
    <w:rsid w:val="009970DD"/>
    <w:rsid w:val="009A01EF"/>
    <w:rsid w:val="009A02AB"/>
    <w:rsid w:val="009A0A9A"/>
    <w:rsid w:val="009A0FBA"/>
    <w:rsid w:val="009A1601"/>
    <w:rsid w:val="009A2487"/>
    <w:rsid w:val="009A375C"/>
    <w:rsid w:val="009A3BB6"/>
    <w:rsid w:val="009A462D"/>
    <w:rsid w:val="009A5CBA"/>
    <w:rsid w:val="009A6587"/>
    <w:rsid w:val="009B1F30"/>
    <w:rsid w:val="009B237A"/>
    <w:rsid w:val="009B2A6A"/>
    <w:rsid w:val="009B3AC2"/>
    <w:rsid w:val="009B3AF1"/>
    <w:rsid w:val="009B4B32"/>
    <w:rsid w:val="009B4B42"/>
    <w:rsid w:val="009B4DF4"/>
    <w:rsid w:val="009B564E"/>
    <w:rsid w:val="009B706C"/>
    <w:rsid w:val="009B773D"/>
    <w:rsid w:val="009B7E87"/>
    <w:rsid w:val="009B7E8D"/>
    <w:rsid w:val="009C00FF"/>
    <w:rsid w:val="009C0169"/>
    <w:rsid w:val="009C01EA"/>
    <w:rsid w:val="009C403E"/>
    <w:rsid w:val="009C4901"/>
    <w:rsid w:val="009C73D8"/>
    <w:rsid w:val="009D2E5D"/>
    <w:rsid w:val="009D4FF0"/>
    <w:rsid w:val="009D6AE0"/>
    <w:rsid w:val="009D703C"/>
    <w:rsid w:val="009D718F"/>
    <w:rsid w:val="009E068F"/>
    <w:rsid w:val="009E14E0"/>
    <w:rsid w:val="009E196F"/>
    <w:rsid w:val="009E326A"/>
    <w:rsid w:val="009E35DB"/>
    <w:rsid w:val="009E402A"/>
    <w:rsid w:val="009E47A3"/>
    <w:rsid w:val="009E7E6D"/>
    <w:rsid w:val="009F06A5"/>
    <w:rsid w:val="009F08F3"/>
    <w:rsid w:val="009F0CBF"/>
    <w:rsid w:val="009F1C18"/>
    <w:rsid w:val="009F344F"/>
    <w:rsid w:val="009F57C6"/>
    <w:rsid w:val="009F5A9C"/>
    <w:rsid w:val="00A0104A"/>
    <w:rsid w:val="00A01EA9"/>
    <w:rsid w:val="00A02A3C"/>
    <w:rsid w:val="00A031D8"/>
    <w:rsid w:val="00A048A8"/>
    <w:rsid w:val="00A04F49"/>
    <w:rsid w:val="00A051DD"/>
    <w:rsid w:val="00A067BA"/>
    <w:rsid w:val="00A106D1"/>
    <w:rsid w:val="00A11F28"/>
    <w:rsid w:val="00A1311D"/>
    <w:rsid w:val="00A13E54"/>
    <w:rsid w:val="00A1400F"/>
    <w:rsid w:val="00A149EF"/>
    <w:rsid w:val="00A17E88"/>
    <w:rsid w:val="00A17F63"/>
    <w:rsid w:val="00A2012F"/>
    <w:rsid w:val="00A204A4"/>
    <w:rsid w:val="00A2193B"/>
    <w:rsid w:val="00A2268A"/>
    <w:rsid w:val="00A229ED"/>
    <w:rsid w:val="00A2351A"/>
    <w:rsid w:val="00A245C6"/>
    <w:rsid w:val="00A264A9"/>
    <w:rsid w:val="00A26DCF"/>
    <w:rsid w:val="00A27361"/>
    <w:rsid w:val="00A27785"/>
    <w:rsid w:val="00A30187"/>
    <w:rsid w:val="00A30334"/>
    <w:rsid w:val="00A3448A"/>
    <w:rsid w:val="00A3449F"/>
    <w:rsid w:val="00A36297"/>
    <w:rsid w:val="00A3671E"/>
    <w:rsid w:val="00A4008C"/>
    <w:rsid w:val="00A40170"/>
    <w:rsid w:val="00A40E9A"/>
    <w:rsid w:val="00A41E2B"/>
    <w:rsid w:val="00A41F05"/>
    <w:rsid w:val="00A4216A"/>
    <w:rsid w:val="00A44175"/>
    <w:rsid w:val="00A45B74"/>
    <w:rsid w:val="00A46BC3"/>
    <w:rsid w:val="00A529F5"/>
    <w:rsid w:val="00A52E1D"/>
    <w:rsid w:val="00A5343C"/>
    <w:rsid w:val="00A54296"/>
    <w:rsid w:val="00A61499"/>
    <w:rsid w:val="00A62A77"/>
    <w:rsid w:val="00A62C0F"/>
    <w:rsid w:val="00A63330"/>
    <w:rsid w:val="00A63483"/>
    <w:rsid w:val="00A63BB9"/>
    <w:rsid w:val="00A657D7"/>
    <w:rsid w:val="00A65BB6"/>
    <w:rsid w:val="00A660AC"/>
    <w:rsid w:val="00A67E6C"/>
    <w:rsid w:val="00A71B99"/>
    <w:rsid w:val="00A739D0"/>
    <w:rsid w:val="00A761D4"/>
    <w:rsid w:val="00A76B33"/>
    <w:rsid w:val="00A77633"/>
    <w:rsid w:val="00A77EC4"/>
    <w:rsid w:val="00A80194"/>
    <w:rsid w:val="00A83C69"/>
    <w:rsid w:val="00A83DD1"/>
    <w:rsid w:val="00A90773"/>
    <w:rsid w:val="00A90AAE"/>
    <w:rsid w:val="00A90C33"/>
    <w:rsid w:val="00A92879"/>
    <w:rsid w:val="00A93B59"/>
    <w:rsid w:val="00A9442A"/>
    <w:rsid w:val="00A96764"/>
    <w:rsid w:val="00AA016F"/>
    <w:rsid w:val="00AA1ED6"/>
    <w:rsid w:val="00AA2AA5"/>
    <w:rsid w:val="00AA51D6"/>
    <w:rsid w:val="00AA5E2B"/>
    <w:rsid w:val="00AB0BC8"/>
    <w:rsid w:val="00AB11CA"/>
    <w:rsid w:val="00AB14D9"/>
    <w:rsid w:val="00AB4AB8"/>
    <w:rsid w:val="00AB4D8E"/>
    <w:rsid w:val="00AB655E"/>
    <w:rsid w:val="00AB7BC8"/>
    <w:rsid w:val="00AC007F"/>
    <w:rsid w:val="00AC1434"/>
    <w:rsid w:val="00AC17EE"/>
    <w:rsid w:val="00AC1DAE"/>
    <w:rsid w:val="00AC2546"/>
    <w:rsid w:val="00AC2ECD"/>
    <w:rsid w:val="00AC3119"/>
    <w:rsid w:val="00AC3A71"/>
    <w:rsid w:val="00AC49FB"/>
    <w:rsid w:val="00AC5A10"/>
    <w:rsid w:val="00AC7032"/>
    <w:rsid w:val="00AC77E2"/>
    <w:rsid w:val="00AD074C"/>
    <w:rsid w:val="00AD079A"/>
    <w:rsid w:val="00AD0AA3"/>
    <w:rsid w:val="00AD2294"/>
    <w:rsid w:val="00AD2ED0"/>
    <w:rsid w:val="00AD2F9E"/>
    <w:rsid w:val="00AD3F94"/>
    <w:rsid w:val="00AD4A5A"/>
    <w:rsid w:val="00AD4B6A"/>
    <w:rsid w:val="00AD5163"/>
    <w:rsid w:val="00AE26AC"/>
    <w:rsid w:val="00AE27AC"/>
    <w:rsid w:val="00AE40E0"/>
    <w:rsid w:val="00AE4763"/>
    <w:rsid w:val="00AE4DBA"/>
    <w:rsid w:val="00AE4F07"/>
    <w:rsid w:val="00AE5868"/>
    <w:rsid w:val="00AF0241"/>
    <w:rsid w:val="00AF1C5D"/>
    <w:rsid w:val="00AF42D7"/>
    <w:rsid w:val="00AF4C7B"/>
    <w:rsid w:val="00B006FE"/>
    <w:rsid w:val="00B007CB"/>
    <w:rsid w:val="00B015C1"/>
    <w:rsid w:val="00B02609"/>
    <w:rsid w:val="00B028F8"/>
    <w:rsid w:val="00B02AA9"/>
    <w:rsid w:val="00B02FA3"/>
    <w:rsid w:val="00B039D8"/>
    <w:rsid w:val="00B05084"/>
    <w:rsid w:val="00B05186"/>
    <w:rsid w:val="00B05B1D"/>
    <w:rsid w:val="00B05C6A"/>
    <w:rsid w:val="00B076E0"/>
    <w:rsid w:val="00B11903"/>
    <w:rsid w:val="00B13A6C"/>
    <w:rsid w:val="00B14120"/>
    <w:rsid w:val="00B157F9"/>
    <w:rsid w:val="00B17803"/>
    <w:rsid w:val="00B20256"/>
    <w:rsid w:val="00B20D09"/>
    <w:rsid w:val="00B23ABF"/>
    <w:rsid w:val="00B27324"/>
    <w:rsid w:val="00B2763F"/>
    <w:rsid w:val="00B27AAC"/>
    <w:rsid w:val="00B30407"/>
    <w:rsid w:val="00B30929"/>
    <w:rsid w:val="00B315FF"/>
    <w:rsid w:val="00B31D14"/>
    <w:rsid w:val="00B31DAA"/>
    <w:rsid w:val="00B34357"/>
    <w:rsid w:val="00B348C5"/>
    <w:rsid w:val="00B3558E"/>
    <w:rsid w:val="00B36A7A"/>
    <w:rsid w:val="00B36F3D"/>
    <w:rsid w:val="00B372AA"/>
    <w:rsid w:val="00B3738A"/>
    <w:rsid w:val="00B40445"/>
    <w:rsid w:val="00B409E0"/>
    <w:rsid w:val="00B40E9D"/>
    <w:rsid w:val="00B40FC3"/>
    <w:rsid w:val="00B41888"/>
    <w:rsid w:val="00B42BB7"/>
    <w:rsid w:val="00B45A52"/>
    <w:rsid w:val="00B45BF8"/>
    <w:rsid w:val="00B45E11"/>
    <w:rsid w:val="00B46175"/>
    <w:rsid w:val="00B46DE7"/>
    <w:rsid w:val="00B50623"/>
    <w:rsid w:val="00B52A5C"/>
    <w:rsid w:val="00B540E8"/>
    <w:rsid w:val="00B54296"/>
    <w:rsid w:val="00B548B7"/>
    <w:rsid w:val="00B567B0"/>
    <w:rsid w:val="00B57515"/>
    <w:rsid w:val="00B602D6"/>
    <w:rsid w:val="00B628AD"/>
    <w:rsid w:val="00B65B5C"/>
    <w:rsid w:val="00B664C7"/>
    <w:rsid w:val="00B66CD0"/>
    <w:rsid w:val="00B67199"/>
    <w:rsid w:val="00B71C8E"/>
    <w:rsid w:val="00B739F6"/>
    <w:rsid w:val="00B74756"/>
    <w:rsid w:val="00B75EF1"/>
    <w:rsid w:val="00B7783A"/>
    <w:rsid w:val="00B81A6C"/>
    <w:rsid w:val="00B82F2B"/>
    <w:rsid w:val="00B83186"/>
    <w:rsid w:val="00B85DE5"/>
    <w:rsid w:val="00B86125"/>
    <w:rsid w:val="00B86BAC"/>
    <w:rsid w:val="00B900FA"/>
    <w:rsid w:val="00B90F73"/>
    <w:rsid w:val="00B93B59"/>
    <w:rsid w:val="00B9406A"/>
    <w:rsid w:val="00B949A5"/>
    <w:rsid w:val="00B95726"/>
    <w:rsid w:val="00B9692C"/>
    <w:rsid w:val="00B97B5A"/>
    <w:rsid w:val="00BA1DAB"/>
    <w:rsid w:val="00BA2280"/>
    <w:rsid w:val="00BA2539"/>
    <w:rsid w:val="00BA2A08"/>
    <w:rsid w:val="00BA321F"/>
    <w:rsid w:val="00BA42F6"/>
    <w:rsid w:val="00BA434A"/>
    <w:rsid w:val="00BA4778"/>
    <w:rsid w:val="00BA56D2"/>
    <w:rsid w:val="00BA5B81"/>
    <w:rsid w:val="00BA76E0"/>
    <w:rsid w:val="00BB2A25"/>
    <w:rsid w:val="00BB2B7D"/>
    <w:rsid w:val="00BB40FF"/>
    <w:rsid w:val="00BB51E9"/>
    <w:rsid w:val="00BB64BD"/>
    <w:rsid w:val="00BB7569"/>
    <w:rsid w:val="00BC0101"/>
    <w:rsid w:val="00BC0FDC"/>
    <w:rsid w:val="00BC241E"/>
    <w:rsid w:val="00BC3053"/>
    <w:rsid w:val="00BC4D2E"/>
    <w:rsid w:val="00BD3218"/>
    <w:rsid w:val="00BD48AC"/>
    <w:rsid w:val="00BD508A"/>
    <w:rsid w:val="00BD5A29"/>
    <w:rsid w:val="00BD5F1A"/>
    <w:rsid w:val="00BE1234"/>
    <w:rsid w:val="00BE2038"/>
    <w:rsid w:val="00BE24E7"/>
    <w:rsid w:val="00BE2FA6"/>
    <w:rsid w:val="00BE333F"/>
    <w:rsid w:val="00BE417D"/>
    <w:rsid w:val="00BE42E9"/>
    <w:rsid w:val="00BE7406"/>
    <w:rsid w:val="00BE7546"/>
    <w:rsid w:val="00BE7603"/>
    <w:rsid w:val="00BF03E8"/>
    <w:rsid w:val="00BF08E1"/>
    <w:rsid w:val="00BF272A"/>
    <w:rsid w:val="00BF3279"/>
    <w:rsid w:val="00BF43CB"/>
    <w:rsid w:val="00BF595D"/>
    <w:rsid w:val="00BF74C7"/>
    <w:rsid w:val="00BF7E1E"/>
    <w:rsid w:val="00C015F1"/>
    <w:rsid w:val="00C01F33"/>
    <w:rsid w:val="00C02BB5"/>
    <w:rsid w:val="00C02BE1"/>
    <w:rsid w:val="00C02CC6"/>
    <w:rsid w:val="00C040F7"/>
    <w:rsid w:val="00C044AB"/>
    <w:rsid w:val="00C0505B"/>
    <w:rsid w:val="00C05706"/>
    <w:rsid w:val="00C063F8"/>
    <w:rsid w:val="00C0719F"/>
    <w:rsid w:val="00C07377"/>
    <w:rsid w:val="00C10478"/>
    <w:rsid w:val="00C12107"/>
    <w:rsid w:val="00C1480B"/>
    <w:rsid w:val="00C14D4B"/>
    <w:rsid w:val="00C154BB"/>
    <w:rsid w:val="00C17EDA"/>
    <w:rsid w:val="00C21261"/>
    <w:rsid w:val="00C25028"/>
    <w:rsid w:val="00C25467"/>
    <w:rsid w:val="00C279B5"/>
    <w:rsid w:val="00C27C45"/>
    <w:rsid w:val="00C3534A"/>
    <w:rsid w:val="00C3719D"/>
    <w:rsid w:val="00C37CB2"/>
    <w:rsid w:val="00C414C9"/>
    <w:rsid w:val="00C4316F"/>
    <w:rsid w:val="00C471B2"/>
    <w:rsid w:val="00C473A5"/>
    <w:rsid w:val="00C502DB"/>
    <w:rsid w:val="00C50A88"/>
    <w:rsid w:val="00C5139E"/>
    <w:rsid w:val="00C5419E"/>
    <w:rsid w:val="00C546DC"/>
    <w:rsid w:val="00C54995"/>
    <w:rsid w:val="00C54A17"/>
    <w:rsid w:val="00C54B41"/>
    <w:rsid w:val="00C54D41"/>
    <w:rsid w:val="00C56A35"/>
    <w:rsid w:val="00C60783"/>
    <w:rsid w:val="00C62E32"/>
    <w:rsid w:val="00C64672"/>
    <w:rsid w:val="00C65379"/>
    <w:rsid w:val="00C66439"/>
    <w:rsid w:val="00C6763B"/>
    <w:rsid w:val="00C70397"/>
    <w:rsid w:val="00C70697"/>
    <w:rsid w:val="00C72093"/>
    <w:rsid w:val="00C72EF4"/>
    <w:rsid w:val="00C744FE"/>
    <w:rsid w:val="00C7452B"/>
    <w:rsid w:val="00C75D2F"/>
    <w:rsid w:val="00C767BE"/>
    <w:rsid w:val="00C76E3C"/>
    <w:rsid w:val="00C812DC"/>
    <w:rsid w:val="00C81568"/>
    <w:rsid w:val="00C83321"/>
    <w:rsid w:val="00C836D8"/>
    <w:rsid w:val="00C840CE"/>
    <w:rsid w:val="00C90278"/>
    <w:rsid w:val="00C9027A"/>
    <w:rsid w:val="00C9068E"/>
    <w:rsid w:val="00C93814"/>
    <w:rsid w:val="00C93C4B"/>
    <w:rsid w:val="00C9449D"/>
    <w:rsid w:val="00C944AB"/>
    <w:rsid w:val="00C94566"/>
    <w:rsid w:val="00C95B40"/>
    <w:rsid w:val="00C95BC8"/>
    <w:rsid w:val="00C964B0"/>
    <w:rsid w:val="00C9670A"/>
    <w:rsid w:val="00C975D3"/>
    <w:rsid w:val="00C97630"/>
    <w:rsid w:val="00CA0E56"/>
    <w:rsid w:val="00CA1ED8"/>
    <w:rsid w:val="00CB0E9B"/>
    <w:rsid w:val="00CB1F63"/>
    <w:rsid w:val="00CB2C0D"/>
    <w:rsid w:val="00CB37C5"/>
    <w:rsid w:val="00CB3AFC"/>
    <w:rsid w:val="00CB412B"/>
    <w:rsid w:val="00CB4FC0"/>
    <w:rsid w:val="00CB7170"/>
    <w:rsid w:val="00CC040E"/>
    <w:rsid w:val="00CC05A7"/>
    <w:rsid w:val="00CC111F"/>
    <w:rsid w:val="00CC1572"/>
    <w:rsid w:val="00CC2011"/>
    <w:rsid w:val="00CC3EA0"/>
    <w:rsid w:val="00CC7B45"/>
    <w:rsid w:val="00CC7CDF"/>
    <w:rsid w:val="00CD0448"/>
    <w:rsid w:val="00CD0977"/>
    <w:rsid w:val="00CD1188"/>
    <w:rsid w:val="00CD24CA"/>
    <w:rsid w:val="00CD2ED1"/>
    <w:rsid w:val="00CD337B"/>
    <w:rsid w:val="00CE0424"/>
    <w:rsid w:val="00CE0BBF"/>
    <w:rsid w:val="00CE0BF7"/>
    <w:rsid w:val="00CE110E"/>
    <w:rsid w:val="00CE50CF"/>
    <w:rsid w:val="00CE60E5"/>
    <w:rsid w:val="00CE7561"/>
    <w:rsid w:val="00CE7EE4"/>
    <w:rsid w:val="00CF08A4"/>
    <w:rsid w:val="00CF1354"/>
    <w:rsid w:val="00CF1572"/>
    <w:rsid w:val="00CF25D2"/>
    <w:rsid w:val="00CF2FCD"/>
    <w:rsid w:val="00CF329C"/>
    <w:rsid w:val="00CF3B1F"/>
    <w:rsid w:val="00CF3B69"/>
    <w:rsid w:val="00CF3BF6"/>
    <w:rsid w:val="00CF3F81"/>
    <w:rsid w:val="00CF47E8"/>
    <w:rsid w:val="00CF625B"/>
    <w:rsid w:val="00CF687E"/>
    <w:rsid w:val="00D0256F"/>
    <w:rsid w:val="00D0349B"/>
    <w:rsid w:val="00D03922"/>
    <w:rsid w:val="00D10249"/>
    <w:rsid w:val="00D115C3"/>
    <w:rsid w:val="00D11897"/>
    <w:rsid w:val="00D12D3A"/>
    <w:rsid w:val="00D13135"/>
    <w:rsid w:val="00D13E4E"/>
    <w:rsid w:val="00D1534B"/>
    <w:rsid w:val="00D20B95"/>
    <w:rsid w:val="00D21882"/>
    <w:rsid w:val="00D2235A"/>
    <w:rsid w:val="00D232A9"/>
    <w:rsid w:val="00D239A7"/>
    <w:rsid w:val="00D23F47"/>
    <w:rsid w:val="00D252F0"/>
    <w:rsid w:val="00D25FBC"/>
    <w:rsid w:val="00D3341B"/>
    <w:rsid w:val="00D356BD"/>
    <w:rsid w:val="00D36E71"/>
    <w:rsid w:val="00D372D1"/>
    <w:rsid w:val="00D37D87"/>
    <w:rsid w:val="00D4076F"/>
    <w:rsid w:val="00D40B33"/>
    <w:rsid w:val="00D40EB5"/>
    <w:rsid w:val="00D4170E"/>
    <w:rsid w:val="00D4318F"/>
    <w:rsid w:val="00D438BF"/>
    <w:rsid w:val="00D43E4D"/>
    <w:rsid w:val="00D440F8"/>
    <w:rsid w:val="00D44431"/>
    <w:rsid w:val="00D456B0"/>
    <w:rsid w:val="00D47F23"/>
    <w:rsid w:val="00D527FB"/>
    <w:rsid w:val="00D546FF"/>
    <w:rsid w:val="00D55609"/>
    <w:rsid w:val="00D55AD5"/>
    <w:rsid w:val="00D55FD1"/>
    <w:rsid w:val="00D576CA"/>
    <w:rsid w:val="00D61AF5"/>
    <w:rsid w:val="00D6223C"/>
    <w:rsid w:val="00D62A3C"/>
    <w:rsid w:val="00D652B5"/>
    <w:rsid w:val="00D66155"/>
    <w:rsid w:val="00D67741"/>
    <w:rsid w:val="00D67D33"/>
    <w:rsid w:val="00D702CF"/>
    <w:rsid w:val="00D708B0"/>
    <w:rsid w:val="00D7121A"/>
    <w:rsid w:val="00D7281A"/>
    <w:rsid w:val="00D739E5"/>
    <w:rsid w:val="00D77B1D"/>
    <w:rsid w:val="00D8021F"/>
    <w:rsid w:val="00D80383"/>
    <w:rsid w:val="00D823C6"/>
    <w:rsid w:val="00D82FFB"/>
    <w:rsid w:val="00D8327F"/>
    <w:rsid w:val="00D83449"/>
    <w:rsid w:val="00D855D3"/>
    <w:rsid w:val="00D86CA3"/>
    <w:rsid w:val="00D871CE"/>
    <w:rsid w:val="00D90287"/>
    <w:rsid w:val="00D906B3"/>
    <w:rsid w:val="00D910BA"/>
    <w:rsid w:val="00D911A6"/>
    <w:rsid w:val="00D9176B"/>
    <w:rsid w:val="00D9196D"/>
    <w:rsid w:val="00D92982"/>
    <w:rsid w:val="00D93B56"/>
    <w:rsid w:val="00D96244"/>
    <w:rsid w:val="00DA1465"/>
    <w:rsid w:val="00DA192E"/>
    <w:rsid w:val="00DA22A1"/>
    <w:rsid w:val="00DA305E"/>
    <w:rsid w:val="00DA3DC9"/>
    <w:rsid w:val="00DA4E95"/>
    <w:rsid w:val="00DA5417"/>
    <w:rsid w:val="00DA56E8"/>
    <w:rsid w:val="00DA584D"/>
    <w:rsid w:val="00DA76A8"/>
    <w:rsid w:val="00DB0A9F"/>
    <w:rsid w:val="00DB14C1"/>
    <w:rsid w:val="00DB2B2E"/>
    <w:rsid w:val="00DB3592"/>
    <w:rsid w:val="00DB3720"/>
    <w:rsid w:val="00DB377D"/>
    <w:rsid w:val="00DB3F93"/>
    <w:rsid w:val="00DB4DF0"/>
    <w:rsid w:val="00DC1251"/>
    <w:rsid w:val="00DC2179"/>
    <w:rsid w:val="00DC2CA8"/>
    <w:rsid w:val="00DC2D36"/>
    <w:rsid w:val="00DC3459"/>
    <w:rsid w:val="00DC3654"/>
    <w:rsid w:val="00DC53EF"/>
    <w:rsid w:val="00DC575B"/>
    <w:rsid w:val="00DC6B4A"/>
    <w:rsid w:val="00DC7337"/>
    <w:rsid w:val="00DD597E"/>
    <w:rsid w:val="00DD61EB"/>
    <w:rsid w:val="00DD69DE"/>
    <w:rsid w:val="00DD732D"/>
    <w:rsid w:val="00DE03F3"/>
    <w:rsid w:val="00DE49EE"/>
    <w:rsid w:val="00DE5608"/>
    <w:rsid w:val="00DE58D0"/>
    <w:rsid w:val="00DE5A90"/>
    <w:rsid w:val="00DE654F"/>
    <w:rsid w:val="00DF01EA"/>
    <w:rsid w:val="00DF0B6E"/>
    <w:rsid w:val="00DF15E0"/>
    <w:rsid w:val="00DF316A"/>
    <w:rsid w:val="00DF37A0"/>
    <w:rsid w:val="00DF3E1B"/>
    <w:rsid w:val="00DF440B"/>
    <w:rsid w:val="00DF4CC3"/>
    <w:rsid w:val="00E035B9"/>
    <w:rsid w:val="00E06B1A"/>
    <w:rsid w:val="00E07E84"/>
    <w:rsid w:val="00E110E7"/>
    <w:rsid w:val="00E11B20"/>
    <w:rsid w:val="00E125ED"/>
    <w:rsid w:val="00E17885"/>
    <w:rsid w:val="00E17FA2"/>
    <w:rsid w:val="00E20B1F"/>
    <w:rsid w:val="00E20F32"/>
    <w:rsid w:val="00E22330"/>
    <w:rsid w:val="00E234CC"/>
    <w:rsid w:val="00E24A56"/>
    <w:rsid w:val="00E25F46"/>
    <w:rsid w:val="00E308FD"/>
    <w:rsid w:val="00E30B5A"/>
    <w:rsid w:val="00E30D47"/>
    <w:rsid w:val="00E30DF6"/>
    <w:rsid w:val="00E3123D"/>
    <w:rsid w:val="00E31461"/>
    <w:rsid w:val="00E31D43"/>
    <w:rsid w:val="00E32608"/>
    <w:rsid w:val="00E34188"/>
    <w:rsid w:val="00E34B6E"/>
    <w:rsid w:val="00E35559"/>
    <w:rsid w:val="00E3723A"/>
    <w:rsid w:val="00E37860"/>
    <w:rsid w:val="00E42302"/>
    <w:rsid w:val="00E431B9"/>
    <w:rsid w:val="00E44286"/>
    <w:rsid w:val="00E446F1"/>
    <w:rsid w:val="00E4479A"/>
    <w:rsid w:val="00E459A2"/>
    <w:rsid w:val="00E46886"/>
    <w:rsid w:val="00E47AEF"/>
    <w:rsid w:val="00E51856"/>
    <w:rsid w:val="00E53B75"/>
    <w:rsid w:val="00E54552"/>
    <w:rsid w:val="00E54E3B"/>
    <w:rsid w:val="00E5545B"/>
    <w:rsid w:val="00E57565"/>
    <w:rsid w:val="00E63838"/>
    <w:rsid w:val="00E63BBA"/>
    <w:rsid w:val="00E64434"/>
    <w:rsid w:val="00E67C51"/>
    <w:rsid w:val="00E712C2"/>
    <w:rsid w:val="00E715E5"/>
    <w:rsid w:val="00E72594"/>
    <w:rsid w:val="00E727B7"/>
    <w:rsid w:val="00E72EFC"/>
    <w:rsid w:val="00E74569"/>
    <w:rsid w:val="00E74D79"/>
    <w:rsid w:val="00E758EC"/>
    <w:rsid w:val="00E75916"/>
    <w:rsid w:val="00E775E7"/>
    <w:rsid w:val="00E77A7B"/>
    <w:rsid w:val="00E80ACA"/>
    <w:rsid w:val="00E821DE"/>
    <w:rsid w:val="00E8234C"/>
    <w:rsid w:val="00E83AA9"/>
    <w:rsid w:val="00E85654"/>
    <w:rsid w:val="00E85928"/>
    <w:rsid w:val="00E8723B"/>
    <w:rsid w:val="00E87822"/>
    <w:rsid w:val="00E90395"/>
    <w:rsid w:val="00E90E49"/>
    <w:rsid w:val="00E9176B"/>
    <w:rsid w:val="00E917F9"/>
    <w:rsid w:val="00E921E4"/>
    <w:rsid w:val="00E9291C"/>
    <w:rsid w:val="00E92E6B"/>
    <w:rsid w:val="00E93FC6"/>
    <w:rsid w:val="00E93FFE"/>
    <w:rsid w:val="00E94F8A"/>
    <w:rsid w:val="00E973D2"/>
    <w:rsid w:val="00EA1229"/>
    <w:rsid w:val="00EA1EC1"/>
    <w:rsid w:val="00EA7A41"/>
    <w:rsid w:val="00EB077B"/>
    <w:rsid w:val="00EB3956"/>
    <w:rsid w:val="00EB4EA2"/>
    <w:rsid w:val="00EB6D87"/>
    <w:rsid w:val="00EC24D5"/>
    <w:rsid w:val="00EC27B6"/>
    <w:rsid w:val="00EC27C6"/>
    <w:rsid w:val="00EC4207"/>
    <w:rsid w:val="00EC5653"/>
    <w:rsid w:val="00EC6B83"/>
    <w:rsid w:val="00EC71CE"/>
    <w:rsid w:val="00ED1006"/>
    <w:rsid w:val="00ED2831"/>
    <w:rsid w:val="00ED5841"/>
    <w:rsid w:val="00ED6DA6"/>
    <w:rsid w:val="00ED77EB"/>
    <w:rsid w:val="00ED7F88"/>
    <w:rsid w:val="00EE1DA8"/>
    <w:rsid w:val="00EE1DA9"/>
    <w:rsid w:val="00EE2729"/>
    <w:rsid w:val="00EE35DA"/>
    <w:rsid w:val="00EE3873"/>
    <w:rsid w:val="00EE6B0C"/>
    <w:rsid w:val="00EF18FE"/>
    <w:rsid w:val="00EF4F6F"/>
    <w:rsid w:val="00EF5787"/>
    <w:rsid w:val="00EF5BD0"/>
    <w:rsid w:val="00EF60D0"/>
    <w:rsid w:val="00EF7E63"/>
    <w:rsid w:val="00F00F62"/>
    <w:rsid w:val="00F01DB3"/>
    <w:rsid w:val="00F03DAF"/>
    <w:rsid w:val="00F05216"/>
    <w:rsid w:val="00F0528D"/>
    <w:rsid w:val="00F06C67"/>
    <w:rsid w:val="00F06DFD"/>
    <w:rsid w:val="00F07070"/>
    <w:rsid w:val="00F071D1"/>
    <w:rsid w:val="00F07533"/>
    <w:rsid w:val="00F10629"/>
    <w:rsid w:val="00F1526C"/>
    <w:rsid w:val="00F153DD"/>
    <w:rsid w:val="00F15FA5"/>
    <w:rsid w:val="00F209B7"/>
    <w:rsid w:val="00F21012"/>
    <w:rsid w:val="00F21C94"/>
    <w:rsid w:val="00F22355"/>
    <w:rsid w:val="00F2376F"/>
    <w:rsid w:val="00F243D8"/>
    <w:rsid w:val="00F256D6"/>
    <w:rsid w:val="00F30828"/>
    <w:rsid w:val="00F30854"/>
    <w:rsid w:val="00F313D6"/>
    <w:rsid w:val="00F33E4A"/>
    <w:rsid w:val="00F36088"/>
    <w:rsid w:val="00F3653C"/>
    <w:rsid w:val="00F376AE"/>
    <w:rsid w:val="00F40F0C"/>
    <w:rsid w:val="00F40F28"/>
    <w:rsid w:val="00F416C3"/>
    <w:rsid w:val="00F4502B"/>
    <w:rsid w:val="00F4766C"/>
    <w:rsid w:val="00F47937"/>
    <w:rsid w:val="00F5060E"/>
    <w:rsid w:val="00F507D1"/>
    <w:rsid w:val="00F519CE"/>
    <w:rsid w:val="00F51ADA"/>
    <w:rsid w:val="00F52DBA"/>
    <w:rsid w:val="00F55A6C"/>
    <w:rsid w:val="00F56922"/>
    <w:rsid w:val="00F60203"/>
    <w:rsid w:val="00F607C5"/>
    <w:rsid w:val="00F60DEA"/>
    <w:rsid w:val="00F6302A"/>
    <w:rsid w:val="00F63950"/>
    <w:rsid w:val="00F6459B"/>
    <w:rsid w:val="00F645B0"/>
    <w:rsid w:val="00F64C2B"/>
    <w:rsid w:val="00F651BE"/>
    <w:rsid w:val="00F65C17"/>
    <w:rsid w:val="00F67F53"/>
    <w:rsid w:val="00F703BE"/>
    <w:rsid w:val="00F71F69"/>
    <w:rsid w:val="00F72B72"/>
    <w:rsid w:val="00F74BB9"/>
    <w:rsid w:val="00F75582"/>
    <w:rsid w:val="00F766B5"/>
    <w:rsid w:val="00F76700"/>
    <w:rsid w:val="00F76EFA"/>
    <w:rsid w:val="00F804BE"/>
    <w:rsid w:val="00F817CE"/>
    <w:rsid w:val="00F837D2"/>
    <w:rsid w:val="00F83F32"/>
    <w:rsid w:val="00F8456C"/>
    <w:rsid w:val="00F859D8"/>
    <w:rsid w:val="00F866C5"/>
    <w:rsid w:val="00F868F5"/>
    <w:rsid w:val="00F9056A"/>
    <w:rsid w:val="00F90F8D"/>
    <w:rsid w:val="00F917F6"/>
    <w:rsid w:val="00F91F83"/>
    <w:rsid w:val="00F92782"/>
    <w:rsid w:val="00F92967"/>
    <w:rsid w:val="00F93AA9"/>
    <w:rsid w:val="00F94810"/>
    <w:rsid w:val="00F96985"/>
    <w:rsid w:val="00F976B6"/>
    <w:rsid w:val="00F97838"/>
    <w:rsid w:val="00FA2BB3"/>
    <w:rsid w:val="00FA7D49"/>
    <w:rsid w:val="00FB4C80"/>
    <w:rsid w:val="00FB4FA4"/>
    <w:rsid w:val="00FB6A6A"/>
    <w:rsid w:val="00FB7FFB"/>
    <w:rsid w:val="00FC1CF2"/>
    <w:rsid w:val="00FC1F38"/>
    <w:rsid w:val="00FC42FB"/>
    <w:rsid w:val="00FC73F9"/>
    <w:rsid w:val="00FC7429"/>
    <w:rsid w:val="00FC76B9"/>
    <w:rsid w:val="00FD07F6"/>
    <w:rsid w:val="00FD155E"/>
    <w:rsid w:val="00FD1EC8"/>
    <w:rsid w:val="00FD2FF7"/>
    <w:rsid w:val="00FD47ED"/>
    <w:rsid w:val="00FD74DB"/>
    <w:rsid w:val="00FD7660"/>
    <w:rsid w:val="00FE052A"/>
    <w:rsid w:val="00FE0655"/>
    <w:rsid w:val="00FE09D3"/>
    <w:rsid w:val="00FE1E9D"/>
    <w:rsid w:val="00FE2085"/>
    <w:rsid w:val="00FE2365"/>
    <w:rsid w:val="00FE37D7"/>
    <w:rsid w:val="00FE4976"/>
    <w:rsid w:val="00FE4C7B"/>
    <w:rsid w:val="00FE5C79"/>
    <w:rsid w:val="00FE7336"/>
    <w:rsid w:val="00FE787C"/>
    <w:rsid w:val="00FF0E82"/>
    <w:rsid w:val="00FF45A5"/>
    <w:rsid w:val="00FF5A83"/>
    <w:rsid w:val="00FF5C91"/>
    <w:rsid w:val="00FF7D34"/>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46B18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qFormat="1"/>
    <w:lsdException w:name="footer" w:uiPriority="99"/>
    <w:lsdException w:name="caption" w:uiPriority="35" w:qFormat="1"/>
    <w:lsdException w:name="table of figures" w:uiPriority="99"/>
    <w:lsdException w:name="footnote reference" w:uiPriority="99"/>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HTML Code"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7F28"/>
    <w:pPr>
      <w:autoSpaceDE w:val="0"/>
      <w:autoSpaceDN w:val="0"/>
      <w:adjustRightInd w:val="0"/>
      <w:snapToGrid w:val="0"/>
      <w:spacing w:after="120"/>
      <w:jc w:val="both"/>
    </w:pPr>
    <w:rPr>
      <w:rFonts w:ascii="Times New Roman" w:eastAsia="SimSun" w:hAnsi="Times New Roman" w:cstheme="minorBidi"/>
      <w:sz w:val="22"/>
      <w:szCs w:val="22"/>
      <w:lang w:val="en-US" w:eastAsia="en-US"/>
    </w:rPr>
  </w:style>
  <w:style w:type="paragraph" w:styleId="Titre1">
    <w:name w:val="heading 1"/>
    <w:basedOn w:val="Normal"/>
    <w:next w:val="Normal"/>
    <w:link w:val="Titre1Car"/>
    <w:uiPriority w:val="9"/>
    <w:qFormat/>
    <w:rsid w:val="00497F28"/>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Titre2">
    <w:name w:val="heading 2"/>
    <w:basedOn w:val="Titre1"/>
    <w:next w:val="Normal"/>
    <w:link w:val="Titre2Car"/>
    <w:autoRedefine/>
    <w:uiPriority w:val="9"/>
    <w:qFormat/>
    <w:rsid w:val="008B121F"/>
    <w:pPr>
      <w:numPr>
        <w:ilvl w:val="1"/>
        <w:numId w:val="15"/>
      </w:numPr>
      <w:spacing w:before="200" w:line="276" w:lineRule="auto"/>
      <w:outlineLvl w:val="1"/>
    </w:pPr>
    <w:rPr>
      <w:color w:val="auto"/>
      <w:lang w:val="en-GB" w:eastAsia="ja-JP"/>
    </w:rPr>
  </w:style>
  <w:style w:type="paragraph" w:styleId="Titre3">
    <w:name w:val="heading 3"/>
    <w:basedOn w:val="Titre2"/>
    <w:next w:val="Normal"/>
    <w:link w:val="Titre3Car"/>
    <w:qFormat/>
    <w:rsid w:val="008D00A5"/>
    <w:pPr>
      <w:spacing w:before="120"/>
      <w:outlineLvl w:val="2"/>
    </w:pPr>
  </w:style>
  <w:style w:type="paragraph" w:styleId="Titre4">
    <w:name w:val="heading 4"/>
    <w:basedOn w:val="Titre3"/>
    <w:next w:val="Normal"/>
    <w:link w:val="Titre4Car"/>
    <w:qFormat/>
    <w:rsid w:val="008D00A5"/>
    <w:pPr>
      <w:ind w:left="1418" w:hanging="1418"/>
      <w:outlineLvl w:val="3"/>
    </w:pPr>
    <w:rPr>
      <w:sz w:val="24"/>
    </w:rPr>
  </w:style>
  <w:style w:type="paragraph" w:styleId="Titre5">
    <w:name w:val="heading 5"/>
    <w:basedOn w:val="Titre4"/>
    <w:next w:val="Normal"/>
    <w:link w:val="Titre5Car"/>
    <w:qFormat/>
    <w:rsid w:val="008D00A5"/>
    <w:pPr>
      <w:ind w:left="1080" w:hanging="360"/>
      <w:outlineLvl w:val="4"/>
    </w:pPr>
    <w:rPr>
      <w:sz w:val="22"/>
    </w:rPr>
  </w:style>
  <w:style w:type="paragraph" w:styleId="Titre6">
    <w:name w:val="heading 6"/>
    <w:basedOn w:val="H6"/>
    <w:next w:val="Normal"/>
    <w:link w:val="Titre6Car"/>
    <w:qFormat/>
    <w:rsid w:val="008D00A5"/>
    <w:pPr>
      <w:outlineLvl w:val="5"/>
    </w:pPr>
  </w:style>
  <w:style w:type="paragraph" w:styleId="Titre7">
    <w:name w:val="heading 7"/>
    <w:basedOn w:val="H6"/>
    <w:next w:val="Normal"/>
    <w:link w:val="Titre7Car"/>
    <w:qFormat/>
    <w:rsid w:val="008D00A5"/>
    <w:pPr>
      <w:outlineLvl w:val="6"/>
    </w:pPr>
  </w:style>
  <w:style w:type="paragraph" w:styleId="Titre8">
    <w:name w:val="heading 8"/>
    <w:basedOn w:val="Titre1"/>
    <w:next w:val="Normal"/>
    <w:link w:val="Titre8Car"/>
    <w:qFormat/>
    <w:rsid w:val="008D00A5"/>
    <w:pPr>
      <w:outlineLvl w:val="7"/>
    </w:pPr>
  </w:style>
  <w:style w:type="paragraph" w:styleId="Titre9">
    <w:name w:val="heading 9"/>
    <w:basedOn w:val="Titre8"/>
    <w:next w:val="Normal"/>
    <w:link w:val="Titre9Car"/>
    <w:qFormat/>
    <w:rsid w:val="008D00A5"/>
    <w:pPr>
      <w:outlineLvl w:val="8"/>
    </w:pPr>
  </w:style>
  <w:style w:type="character" w:default="1" w:styleId="Policepardfaut">
    <w:name w:val="Default Paragraph Font"/>
    <w:uiPriority w:val="1"/>
    <w:semiHidden/>
    <w:unhideWhenUsed/>
    <w:rsid w:val="00497F28"/>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497F28"/>
  </w:style>
  <w:style w:type="paragraph" w:styleId="TM8">
    <w:name w:val="toc 8"/>
    <w:basedOn w:val="TM1"/>
    <w:uiPriority w:val="39"/>
    <w:rsid w:val="008D00A5"/>
    <w:pPr>
      <w:spacing w:before="180"/>
      <w:ind w:left="2693" w:hanging="2693"/>
    </w:pPr>
    <w:rPr>
      <w:b/>
    </w:rPr>
  </w:style>
  <w:style w:type="paragraph" w:styleId="TM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Lgende"/>
    <w:rsid w:val="009E35DB"/>
    <w:pPr>
      <w:keepNext/>
      <w:keepLines/>
      <w:spacing w:before="180"/>
      <w:jc w:val="center"/>
    </w:pPr>
  </w:style>
  <w:style w:type="paragraph" w:styleId="Lgende">
    <w:name w:val="caption"/>
    <w:basedOn w:val="Normal"/>
    <w:next w:val="Normal"/>
    <w:uiPriority w:val="35"/>
    <w:qFormat/>
    <w:rsid w:val="008D00A5"/>
    <w:pPr>
      <w:spacing w:before="120"/>
    </w:pPr>
    <w:rPr>
      <w:b/>
      <w:lang w:eastAsia="en-GB"/>
    </w:rPr>
  </w:style>
  <w:style w:type="paragraph" w:styleId="TM5">
    <w:name w:val="toc 5"/>
    <w:basedOn w:val="TM4"/>
    <w:uiPriority w:val="39"/>
    <w:rsid w:val="008D00A5"/>
    <w:pPr>
      <w:ind w:left="1701" w:hanging="1701"/>
    </w:pPr>
  </w:style>
  <w:style w:type="paragraph" w:styleId="TM4">
    <w:name w:val="toc 4"/>
    <w:basedOn w:val="TM3"/>
    <w:uiPriority w:val="39"/>
    <w:rsid w:val="008D00A5"/>
    <w:pPr>
      <w:ind w:left="1418" w:hanging="1418"/>
    </w:pPr>
  </w:style>
  <w:style w:type="paragraph" w:styleId="TM3">
    <w:name w:val="toc 3"/>
    <w:basedOn w:val="TM2"/>
    <w:uiPriority w:val="39"/>
    <w:rsid w:val="008D00A5"/>
    <w:pPr>
      <w:ind w:left="1134" w:hanging="1134"/>
    </w:pPr>
  </w:style>
  <w:style w:type="paragraph" w:styleId="TM2">
    <w:name w:val="toc 2"/>
    <w:basedOn w:val="TM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Explorateurdedocuments">
    <w:name w:val="Document Map"/>
    <w:basedOn w:val="Normal"/>
    <w:link w:val="ExplorateurdedocumentsCar"/>
    <w:rsid w:val="008D00A5"/>
    <w:pPr>
      <w:shd w:val="clear" w:color="auto" w:fill="000080"/>
    </w:pPr>
    <w:rPr>
      <w:rFonts w:ascii="Tahoma" w:hAnsi="Tahoma" w:cs="Tahoma"/>
    </w:rPr>
  </w:style>
  <w:style w:type="paragraph" w:styleId="Listenumros2">
    <w:name w:val="List Number 2"/>
    <w:basedOn w:val="Listenumros"/>
    <w:rsid w:val="003A70A4"/>
    <w:pPr>
      <w:numPr>
        <w:numId w:val="12"/>
      </w:numPr>
    </w:pPr>
  </w:style>
  <w:style w:type="paragraph" w:styleId="Listenumros">
    <w:name w:val="List Number"/>
    <w:basedOn w:val="Liste"/>
    <w:rsid w:val="003A70A4"/>
    <w:pPr>
      <w:numPr>
        <w:numId w:val="11"/>
      </w:numPr>
    </w:pPr>
    <w:rPr>
      <w:lang w:eastAsia="ja-JP"/>
    </w:rPr>
  </w:style>
  <w:style w:type="paragraph" w:styleId="Liste">
    <w:name w:val="List"/>
    <w:basedOn w:val="Corpsdetexte"/>
    <w:rsid w:val="008D00A5"/>
    <w:pPr>
      <w:ind w:left="568" w:hanging="284"/>
    </w:p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link w:val="En-tteC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Appelnotedebasdep">
    <w:name w:val="footnote reference"/>
    <w:uiPriority w:val="99"/>
    <w:rsid w:val="008D00A5"/>
    <w:rPr>
      <w:b/>
      <w:position w:val="6"/>
      <w:sz w:val="16"/>
    </w:rPr>
  </w:style>
  <w:style w:type="paragraph" w:styleId="Notedebasdepage">
    <w:name w:val="footnote text"/>
    <w:basedOn w:val="Normal"/>
    <w:link w:val="NotedebasdepageCar"/>
    <w:uiPriority w:val="99"/>
    <w:rsid w:val="008D00A5"/>
    <w:pPr>
      <w:keepLines/>
      <w:ind w:left="454" w:hanging="454"/>
    </w:pPr>
    <w:rPr>
      <w:sz w:val="16"/>
    </w:rPr>
  </w:style>
  <w:style w:type="paragraph" w:customStyle="1" w:styleId="3GPPHeader">
    <w:name w:val="3GPP_Header"/>
    <w:basedOn w:val="Corpsdetexte"/>
    <w:rsid w:val="009E35DB"/>
    <w:pPr>
      <w:tabs>
        <w:tab w:val="left" w:pos="1701"/>
        <w:tab w:val="right" w:pos="9639"/>
      </w:tabs>
      <w:spacing w:after="240"/>
    </w:pPr>
    <w:rPr>
      <w:b/>
      <w:sz w:val="24"/>
    </w:rPr>
  </w:style>
  <w:style w:type="paragraph" w:styleId="TM9">
    <w:name w:val="toc 9"/>
    <w:basedOn w:val="TM8"/>
    <w:uiPriority w:val="39"/>
    <w:rsid w:val="008D00A5"/>
    <w:pPr>
      <w:ind w:left="1418" w:hanging="1418"/>
    </w:pPr>
  </w:style>
  <w:style w:type="paragraph" w:styleId="TM6">
    <w:name w:val="toc 6"/>
    <w:basedOn w:val="TM5"/>
    <w:next w:val="Normal"/>
    <w:uiPriority w:val="39"/>
    <w:rsid w:val="008D00A5"/>
    <w:pPr>
      <w:ind w:left="1985" w:hanging="1985"/>
    </w:pPr>
  </w:style>
  <w:style w:type="paragraph" w:styleId="TM7">
    <w:name w:val="toc 7"/>
    <w:basedOn w:val="TM6"/>
    <w:next w:val="Normal"/>
    <w:uiPriority w:val="39"/>
    <w:rsid w:val="008D00A5"/>
    <w:pPr>
      <w:ind w:left="2268" w:hanging="2268"/>
    </w:pPr>
  </w:style>
  <w:style w:type="paragraph" w:styleId="Listepuces2">
    <w:name w:val="List Bullet 2"/>
    <w:basedOn w:val="Listepuces"/>
    <w:rsid w:val="008D00A5"/>
    <w:pPr>
      <w:numPr>
        <w:numId w:val="7"/>
      </w:numPr>
    </w:pPr>
  </w:style>
  <w:style w:type="paragraph" w:styleId="Listepuces">
    <w:name w:val="List Bullet"/>
    <w:basedOn w:val="Liste"/>
    <w:rsid w:val="003A70A4"/>
    <w:pPr>
      <w:numPr>
        <w:numId w:val="6"/>
      </w:numPr>
    </w:pPr>
    <w:rPr>
      <w:lang w:eastAsia="ja-JP"/>
    </w:rPr>
  </w:style>
  <w:style w:type="paragraph" w:styleId="Listepuces3">
    <w:name w:val="List Bullet 3"/>
    <w:basedOn w:val="Listepuces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e2">
    <w:name w:val="List 2"/>
    <w:basedOn w:val="Liste"/>
    <w:rsid w:val="003A70A4"/>
    <w:pPr>
      <w:ind w:left="851"/>
    </w:pPr>
    <w:rPr>
      <w:lang w:eastAsia="ja-JP"/>
    </w:rPr>
  </w:style>
  <w:style w:type="paragraph" w:styleId="Liste3">
    <w:name w:val="List 3"/>
    <w:basedOn w:val="Liste2"/>
    <w:rsid w:val="008D00A5"/>
    <w:pPr>
      <w:ind w:left="1135"/>
    </w:pPr>
  </w:style>
  <w:style w:type="paragraph" w:styleId="Liste4">
    <w:name w:val="List 4"/>
    <w:basedOn w:val="Liste3"/>
    <w:rsid w:val="008D00A5"/>
    <w:pPr>
      <w:ind w:left="1418"/>
    </w:pPr>
  </w:style>
  <w:style w:type="paragraph" w:styleId="Liste5">
    <w:name w:val="List 5"/>
    <w:basedOn w:val="Liste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epuces4">
    <w:name w:val="List Bullet 4"/>
    <w:basedOn w:val="Listepuces3"/>
    <w:rsid w:val="008D00A5"/>
    <w:pPr>
      <w:numPr>
        <w:numId w:val="9"/>
      </w:numPr>
    </w:pPr>
  </w:style>
  <w:style w:type="paragraph" w:styleId="Listepuces5">
    <w:name w:val="List Bullet 5"/>
    <w:basedOn w:val="Listepuces4"/>
    <w:rsid w:val="008D00A5"/>
    <w:pPr>
      <w:numPr>
        <w:numId w:val="10"/>
      </w:numPr>
    </w:pPr>
  </w:style>
  <w:style w:type="paragraph" w:styleId="Pieddepage">
    <w:name w:val="footer"/>
    <w:basedOn w:val="En-tte"/>
    <w:link w:val="PieddepageCar"/>
    <w:uiPriority w:val="99"/>
    <w:rsid w:val="008D00A5"/>
    <w:pPr>
      <w:jc w:val="center"/>
    </w:pPr>
    <w:rPr>
      <w:i/>
    </w:rPr>
  </w:style>
  <w:style w:type="paragraph" w:customStyle="1" w:styleId="Reference">
    <w:name w:val="Reference"/>
    <w:basedOn w:val="Corpsdetexte"/>
    <w:rsid w:val="009E35DB"/>
    <w:pPr>
      <w:numPr>
        <w:numId w:val="1"/>
      </w:numPr>
    </w:pPr>
  </w:style>
  <w:style w:type="paragraph" w:styleId="Textedebulles">
    <w:name w:val="Balloon Text"/>
    <w:basedOn w:val="Normal"/>
    <w:link w:val="TextedebullesCar"/>
    <w:uiPriority w:val="99"/>
    <w:rsid w:val="008D00A5"/>
    <w:rPr>
      <w:rFonts w:ascii="Segoe UI" w:hAnsi="Segoe UI" w:cs="Segoe UI"/>
      <w:sz w:val="18"/>
      <w:szCs w:val="18"/>
    </w:rPr>
  </w:style>
  <w:style w:type="character" w:styleId="Numrodepage">
    <w:name w:val="page number"/>
    <w:basedOn w:val="Policepardfaut"/>
    <w:rsid w:val="008D00A5"/>
  </w:style>
  <w:style w:type="paragraph" w:styleId="Corpsdetexte">
    <w:name w:val="Body Text"/>
    <w:basedOn w:val="Normal"/>
    <w:link w:val="CorpsdetexteCar"/>
    <w:uiPriority w:val="99"/>
    <w:rsid w:val="008D00A5"/>
    <w:rPr>
      <w:rFonts w:ascii="Arial" w:hAnsi="Arial"/>
    </w:rPr>
  </w:style>
  <w:style w:type="character" w:styleId="Lienhypertexte">
    <w:name w:val="Hyperlink"/>
    <w:uiPriority w:val="99"/>
    <w:rsid w:val="008D00A5"/>
    <w:rPr>
      <w:color w:val="0000FF"/>
      <w:u w:val="single"/>
    </w:rPr>
  </w:style>
  <w:style w:type="character" w:styleId="Lienhypertextesuivivisit">
    <w:name w:val="FollowedHyperlink"/>
    <w:unhideWhenUsed/>
    <w:rsid w:val="008D00A5"/>
    <w:rPr>
      <w:color w:val="800080"/>
      <w:u w:val="single"/>
    </w:rPr>
  </w:style>
  <w:style w:type="character" w:styleId="Marquedecommentaire">
    <w:name w:val="annotation reference"/>
    <w:uiPriority w:val="99"/>
    <w:qFormat/>
    <w:rsid w:val="008D00A5"/>
    <w:rPr>
      <w:sz w:val="16"/>
      <w:szCs w:val="16"/>
    </w:rPr>
  </w:style>
  <w:style w:type="paragraph" w:styleId="Commentaire">
    <w:name w:val="annotation text"/>
    <w:basedOn w:val="Normal"/>
    <w:link w:val="CommentaireCar"/>
    <w:uiPriority w:val="99"/>
    <w:qFormat/>
    <w:rsid w:val="008D00A5"/>
  </w:style>
  <w:style w:type="paragraph" w:styleId="Objetducommentaire">
    <w:name w:val="annotation subject"/>
    <w:basedOn w:val="Commentaire"/>
    <w:next w:val="Commentaire"/>
    <w:link w:val="ObjetducommentaireCar"/>
    <w:uiPriority w:val="99"/>
    <w:rsid w:val="008D00A5"/>
    <w:rPr>
      <w:b/>
      <w:bCs/>
    </w:rPr>
  </w:style>
  <w:style w:type="character" w:customStyle="1" w:styleId="Titre1Car">
    <w:name w:val="Titre 1 Car"/>
    <w:basedOn w:val="Policepardfaut"/>
    <w:link w:val="Titre1"/>
    <w:uiPriority w:val="9"/>
    <w:rsid w:val="00497F28"/>
    <w:rPr>
      <w:rFonts w:asciiTheme="majorHAnsi" w:eastAsiaTheme="majorEastAsia" w:hAnsiTheme="majorHAnsi" w:cstheme="majorBidi"/>
      <w:b/>
      <w:bCs/>
      <w:color w:val="2F5496" w:themeColor="accent1" w:themeShade="BF"/>
      <w:sz w:val="28"/>
      <w:szCs w:val="28"/>
      <w:lang w:val="en-US" w:eastAsia="en-US"/>
    </w:rPr>
  </w:style>
  <w:style w:type="paragraph" w:customStyle="1" w:styleId="B1">
    <w:name w:val="B1"/>
    <w:basedOn w:val="Liste"/>
    <w:link w:val="B1Char1"/>
    <w:qFormat/>
    <w:rsid w:val="00230D18"/>
    <w:rPr>
      <w:rFonts w:ascii="Times New Roman" w:hAnsi="Times New Roman"/>
    </w:rPr>
  </w:style>
  <w:style w:type="paragraph" w:customStyle="1" w:styleId="B2">
    <w:name w:val="B2"/>
    <w:basedOn w:val="Liste2"/>
    <w:link w:val="B2Char"/>
    <w:qFormat/>
    <w:rsid w:val="00230D18"/>
    <w:rPr>
      <w:rFonts w:ascii="Times New Roman" w:hAnsi="Times New Roman"/>
    </w:rPr>
  </w:style>
  <w:style w:type="paragraph" w:customStyle="1" w:styleId="B3">
    <w:name w:val="B3"/>
    <w:basedOn w:val="Liste3"/>
    <w:link w:val="B3Char2"/>
    <w:rsid w:val="00230D18"/>
    <w:rPr>
      <w:rFonts w:ascii="Times New Roman" w:hAnsi="Times New Roman"/>
    </w:rPr>
  </w:style>
  <w:style w:type="paragraph" w:customStyle="1" w:styleId="B4">
    <w:name w:val="B4"/>
    <w:basedOn w:val="Liste4"/>
    <w:link w:val="B4Char"/>
    <w:rsid w:val="00230D18"/>
    <w:rPr>
      <w:rFonts w:ascii="Times New Roman" w:hAnsi="Times New Roman"/>
    </w:rPr>
  </w:style>
  <w:style w:type="paragraph" w:customStyle="1" w:styleId="Proposal">
    <w:name w:val="Proposal"/>
    <w:basedOn w:val="Corpsdetexte"/>
    <w:qFormat/>
    <w:rsid w:val="00A04F49"/>
    <w:pPr>
      <w:numPr>
        <w:numId w:val="2"/>
      </w:numPr>
      <w:tabs>
        <w:tab w:val="left" w:pos="1701"/>
      </w:tabs>
    </w:pPr>
    <w:rPr>
      <w:b/>
      <w:bCs/>
    </w:rPr>
  </w:style>
  <w:style w:type="character" w:customStyle="1" w:styleId="CorpsdetexteCar">
    <w:name w:val="Corps de texte Car"/>
    <w:link w:val="Corpsdetexte"/>
    <w:uiPriority w:val="99"/>
    <w:rsid w:val="008D00A5"/>
    <w:rPr>
      <w:rFonts w:ascii="Arial" w:hAnsi="Arial"/>
      <w:lang w:eastAsia="zh-CN"/>
    </w:rPr>
  </w:style>
  <w:style w:type="paragraph" w:customStyle="1" w:styleId="B5">
    <w:name w:val="B5"/>
    <w:basedOn w:val="Liste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rsid w:val="008D00A5"/>
    <w:pPr>
      <w:keepNext/>
      <w:keepLines/>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Titre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8D00A5"/>
    <w:pPr>
      <w:numPr>
        <w:numId w:val="4"/>
      </w:numPr>
      <w:ind w:left="1701" w:hanging="1701"/>
    </w:pPr>
    <w:rPr>
      <w:lang w:eastAsia="ja-JP"/>
    </w:rPr>
  </w:style>
  <w:style w:type="paragraph" w:styleId="Tabledesillustrations">
    <w:name w:val="table of figures"/>
    <w:basedOn w:val="Corpsdetexte"/>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TextedebullesCar">
    <w:name w:val="Texte de bulles Car"/>
    <w:link w:val="Textedebulles"/>
    <w:uiPriority w:val="99"/>
    <w:rsid w:val="008D00A5"/>
    <w:rPr>
      <w:rFonts w:ascii="Segoe UI" w:hAnsi="Segoe UI" w:cs="Segoe UI"/>
      <w:sz w:val="18"/>
      <w:szCs w:val="18"/>
      <w:lang w:eastAsia="ja-JP"/>
    </w:rPr>
  </w:style>
  <w:style w:type="character" w:customStyle="1" w:styleId="CommentaireCar">
    <w:name w:val="Commentaire Car"/>
    <w:link w:val="Commentaire"/>
    <w:uiPriority w:val="99"/>
    <w:qFormat/>
    <w:rsid w:val="008D00A5"/>
    <w:rPr>
      <w:rFonts w:ascii="Times New Roman" w:hAnsi="Times New Roman"/>
      <w:lang w:eastAsia="ja-JP"/>
    </w:rPr>
  </w:style>
  <w:style w:type="character" w:customStyle="1" w:styleId="ObjetducommentaireCar">
    <w:name w:val="Objet du commentaire Car"/>
    <w:link w:val="Objetducommentaire"/>
    <w:uiPriority w:val="99"/>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ExplorateurdedocumentsCar">
    <w:name w:val="Explorateur de documents Car"/>
    <w:link w:val="Explorateurdedocuments"/>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ascii="Arial" w:eastAsia="MS Mincho" w:hAnsi="Arial"/>
      <w:b/>
      <w:szCs w:val="24"/>
      <w:lang w:eastAsia="en-GB"/>
    </w:rPr>
  </w:style>
  <w:style w:type="character" w:styleId="Accentuation">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link w:val="En-tte"/>
    <w:rsid w:val="008D00A5"/>
    <w:rPr>
      <w:rFonts w:ascii="Arial" w:hAnsi="Arial"/>
      <w:b/>
      <w:noProof/>
      <w:sz w:val="18"/>
      <w:lang w:eastAsia="ja-JP"/>
    </w:rPr>
  </w:style>
  <w:style w:type="character" w:customStyle="1" w:styleId="PieddepageCar">
    <w:name w:val="Pied de page Car"/>
    <w:link w:val="Pieddepage"/>
    <w:uiPriority w:val="99"/>
    <w:rsid w:val="008D00A5"/>
    <w:rPr>
      <w:rFonts w:ascii="Arial" w:hAnsi="Arial"/>
      <w:b/>
      <w:i/>
      <w:noProof/>
      <w:sz w:val="18"/>
      <w:lang w:eastAsia="ja-JP"/>
    </w:rPr>
  </w:style>
  <w:style w:type="character" w:customStyle="1" w:styleId="NotedebasdepageCar">
    <w:name w:val="Note de bas de page Car"/>
    <w:link w:val="Notedebasdepage"/>
    <w:uiPriority w:val="99"/>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Titre2Car">
    <w:name w:val="Titre 2 Car"/>
    <w:link w:val="Titre2"/>
    <w:uiPriority w:val="9"/>
    <w:rsid w:val="008B121F"/>
    <w:rPr>
      <w:rFonts w:asciiTheme="majorHAnsi" w:eastAsiaTheme="majorEastAsia" w:hAnsiTheme="majorHAnsi" w:cstheme="majorBidi"/>
      <w:b/>
      <w:bCs/>
      <w:sz w:val="28"/>
      <w:szCs w:val="28"/>
      <w:lang w:eastAsia="ja-JP"/>
    </w:rPr>
  </w:style>
  <w:style w:type="character" w:customStyle="1" w:styleId="Titre3Car">
    <w:name w:val="Titre 3 Car"/>
    <w:link w:val="Titre3"/>
    <w:rsid w:val="008D00A5"/>
    <w:rPr>
      <w:rFonts w:ascii="Arial" w:hAnsi="Arial"/>
      <w:sz w:val="28"/>
      <w:lang w:eastAsia="ja-JP"/>
    </w:rPr>
  </w:style>
  <w:style w:type="character" w:customStyle="1" w:styleId="Titre4Car">
    <w:name w:val="Titre 4 Car"/>
    <w:link w:val="Titre4"/>
    <w:rsid w:val="008D00A5"/>
    <w:rPr>
      <w:rFonts w:ascii="Arial" w:hAnsi="Arial"/>
      <w:sz w:val="24"/>
      <w:lang w:eastAsia="ja-JP"/>
    </w:rPr>
  </w:style>
  <w:style w:type="character" w:customStyle="1" w:styleId="Titre5Car">
    <w:name w:val="Titre 5 Car"/>
    <w:link w:val="Titre5"/>
    <w:rsid w:val="008D00A5"/>
    <w:rPr>
      <w:rFonts w:asciiTheme="majorHAnsi" w:eastAsiaTheme="majorEastAsia" w:hAnsiTheme="majorHAnsi" w:cstheme="majorBidi"/>
      <w:b/>
      <w:bCs/>
      <w:sz w:val="22"/>
      <w:szCs w:val="28"/>
      <w:lang w:eastAsia="ja-JP"/>
    </w:rPr>
  </w:style>
  <w:style w:type="paragraph" w:customStyle="1" w:styleId="H6">
    <w:name w:val="H6"/>
    <w:basedOn w:val="Titre5"/>
    <w:next w:val="Normal"/>
    <w:rsid w:val="008D00A5"/>
    <w:pPr>
      <w:ind w:left="1985" w:hanging="1985"/>
      <w:outlineLvl w:val="9"/>
    </w:pPr>
    <w:rPr>
      <w:sz w:val="20"/>
    </w:rPr>
  </w:style>
  <w:style w:type="character" w:customStyle="1" w:styleId="Titre6Car">
    <w:name w:val="Titre 6 Car"/>
    <w:link w:val="Titre6"/>
    <w:rsid w:val="008D00A5"/>
    <w:rPr>
      <w:rFonts w:ascii="Arial" w:hAnsi="Arial"/>
      <w:lang w:eastAsia="ja-JP"/>
    </w:rPr>
  </w:style>
  <w:style w:type="character" w:customStyle="1" w:styleId="Titre7Car">
    <w:name w:val="Titre 7 Car"/>
    <w:link w:val="Titre7"/>
    <w:rsid w:val="008D00A5"/>
    <w:rPr>
      <w:rFonts w:ascii="Arial" w:hAnsi="Arial"/>
      <w:lang w:eastAsia="ja-JP"/>
    </w:rPr>
  </w:style>
  <w:style w:type="character" w:customStyle="1" w:styleId="Titre8Car">
    <w:name w:val="Titre 8 Car"/>
    <w:link w:val="Titre8"/>
    <w:rsid w:val="008D00A5"/>
    <w:rPr>
      <w:rFonts w:ascii="Arial" w:hAnsi="Arial"/>
      <w:sz w:val="36"/>
      <w:lang w:eastAsia="ja-JP"/>
    </w:rPr>
  </w:style>
  <w:style w:type="character" w:customStyle="1" w:styleId="Titre9Car">
    <w:name w:val="Titre 9 Car"/>
    <w:link w:val="Titre9"/>
    <w:rsid w:val="008D00A5"/>
    <w:rPr>
      <w:rFonts w:ascii="Arial" w:hAnsi="Arial"/>
      <w:sz w:val="36"/>
      <w:lang w:eastAsia="ja-JP"/>
    </w:rPr>
  </w:style>
  <w:style w:type="character" w:styleId="CodeHTML">
    <w:name w:val="HTML Code"/>
    <w:uiPriority w:val="99"/>
    <w:unhideWhenUsed/>
    <w:rsid w:val="008D00A5"/>
    <w:rPr>
      <w:rFonts w:ascii="Courier New" w:eastAsia="Times New Roman" w:hAnsi="Courier New" w:cs="Courier New"/>
      <w:sz w:val="20"/>
      <w:szCs w:val="20"/>
    </w:rPr>
  </w:style>
  <w:style w:type="paragraph" w:styleId="Titreindex">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Paragraphedeliste">
    <w:name w:val="List Paragraph"/>
    <w:basedOn w:val="Normal"/>
    <w:link w:val="ParagraphedelisteCar"/>
    <w:uiPriority w:val="34"/>
    <w:qFormat/>
    <w:rsid w:val="00497F28"/>
    <w:pPr>
      <w:ind w:left="720"/>
      <w:contextualSpacing/>
    </w:pPr>
    <w:rPr>
      <w:rFonts w:cs="Times New Roman"/>
    </w:rPr>
  </w:style>
  <w:style w:type="character" w:customStyle="1" w:styleId="ParagraphedelisteCar">
    <w:name w:val="Paragraphe de liste Car"/>
    <w:link w:val="Paragraphedeliste"/>
    <w:uiPriority w:val="34"/>
    <w:locked/>
    <w:rsid w:val="008D00A5"/>
    <w:rPr>
      <w:rFonts w:ascii="Times New Roman" w:eastAsia="SimSun" w:hAnsi="Times New Roman"/>
      <w:sz w:val="22"/>
      <w:szCs w:val="22"/>
      <w:lang w:val="en-US" w:eastAsia="en-US"/>
    </w:rPr>
  </w:style>
  <w:style w:type="paragraph" w:customStyle="1" w:styleId="NF">
    <w:name w:val="NF"/>
    <w:basedOn w:val="NO"/>
    <w:rsid w:val="008D00A5"/>
    <w:pPr>
      <w:keepNext/>
    </w:pPr>
    <w:rPr>
      <w:rFonts w:ascii="Arial" w:hAnsi="Arial"/>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Textebrut">
    <w:name w:val="Plain Text"/>
    <w:basedOn w:val="Normal"/>
    <w:link w:val="TextebrutCar"/>
    <w:rsid w:val="008D00A5"/>
    <w:rPr>
      <w:rFonts w:ascii="Courier New" w:hAnsi="Courier New"/>
      <w:lang w:val="nb-NO"/>
    </w:rPr>
  </w:style>
  <w:style w:type="character" w:customStyle="1" w:styleId="TextebrutCar">
    <w:name w:val="Texte brut Car"/>
    <w:link w:val="Textebrut"/>
    <w:rsid w:val="008D00A5"/>
    <w:rPr>
      <w:rFonts w:ascii="Courier New" w:hAnsi="Courier New"/>
      <w:lang w:val="nb-NO" w:eastAsia="ja-JP"/>
    </w:rPr>
  </w:style>
  <w:style w:type="character" w:styleId="lev">
    <w:name w:val="Strong"/>
    <w:uiPriority w:val="22"/>
    <w:qFormat/>
    <w:rsid w:val="008D00A5"/>
    <w:rPr>
      <w:b/>
      <w:bCs/>
    </w:rPr>
  </w:style>
  <w:style w:type="table" w:styleId="Grilledutableau">
    <w:name w:val="Table Grid"/>
    <w:basedOn w:val="TableauNormal"/>
    <w:uiPriority w:val="59"/>
    <w:rsid w:val="008D00A5"/>
    <w:rPr>
      <w:rFonts w:ascii="Calibri" w:eastAsia="Calibri" w:hAnsi="Calibri"/>
      <w:sz w:val="22"/>
      <w:szCs w:val="22"/>
      <w:lang w:val="de-DE"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econtinue">
    <w:name w:val="List Continue"/>
    <w:basedOn w:val="Normal"/>
    <w:rsid w:val="003A70A4"/>
    <w:pPr>
      <w:ind w:left="283"/>
      <w:contextualSpacing/>
    </w:pPr>
    <w:rPr>
      <w:rFonts w:ascii="Arial" w:hAnsi="Arial"/>
    </w:rPr>
  </w:style>
  <w:style w:type="paragraph" w:styleId="Listecontinue2">
    <w:name w:val="List Continue 2"/>
    <w:basedOn w:val="Normal"/>
    <w:rsid w:val="003A70A4"/>
    <w:pPr>
      <w:ind w:left="566"/>
      <w:contextualSpacing/>
    </w:pPr>
    <w:rPr>
      <w:rFonts w:ascii="Arial" w:hAnsi="Arial"/>
    </w:rPr>
  </w:style>
  <w:style w:type="paragraph" w:styleId="Listenumros3">
    <w:name w:val="List Number 3"/>
    <w:basedOn w:val="Listenumros2"/>
    <w:rsid w:val="003A70A4"/>
    <w:pPr>
      <w:numPr>
        <w:numId w:val="3"/>
      </w:numPr>
      <w:contextualSpacing/>
    </w:pPr>
  </w:style>
  <w:style w:type="character" w:customStyle="1" w:styleId="bulletChar">
    <w:name w:val="bullet Char"/>
    <w:basedOn w:val="Policepardfaut"/>
    <w:link w:val="bullet"/>
    <w:locked/>
    <w:rsid w:val="005C0275"/>
    <w:rPr>
      <w:rFonts w:ascii="Times New Roman" w:hAnsi="Times New Roman"/>
      <w:sz w:val="22"/>
      <w:szCs w:val="24"/>
    </w:rPr>
  </w:style>
  <w:style w:type="paragraph" w:customStyle="1" w:styleId="bullet">
    <w:name w:val="bullet"/>
    <w:basedOn w:val="Paragraphedeliste"/>
    <w:link w:val="bulletChar"/>
    <w:qFormat/>
    <w:rsid w:val="005C0275"/>
    <w:pPr>
      <w:numPr>
        <w:numId w:val="13"/>
      </w:numPr>
      <w:spacing w:line="256" w:lineRule="auto"/>
      <w:ind w:left="720"/>
    </w:pPr>
    <w:rPr>
      <w:rFonts w:eastAsia="Times New Roman"/>
      <w:szCs w:val="24"/>
      <w:lang w:val="en-GB" w:eastAsia="en-GB"/>
    </w:rPr>
  </w:style>
  <w:style w:type="character" w:customStyle="1" w:styleId="B1Char">
    <w:name w:val="B1 Char"/>
    <w:locked/>
    <w:rsid w:val="00B45E11"/>
  </w:style>
  <w:style w:type="character" w:customStyle="1" w:styleId="TALChar">
    <w:name w:val="TAL Char"/>
    <w:qFormat/>
    <w:locked/>
    <w:rsid w:val="00B45E11"/>
    <w:rPr>
      <w:rFonts w:ascii="Arial" w:hAnsi="Arial" w:cs="Arial"/>
      <w:sz w:val="18"/>
      <w:lang w:val="x-none"/>
    </w:rPr>
  </w:style>
  <w:style w:type="character" w:customStyle="1" w:styleId="TACChar">
    <w:name w:val="TAC Char"/>
    <w:link w:val="TAC"/>
    <w:qFormat/>
    <w:locked/>
    <w:rsid w:val="00B45E11"/>
    <w:rPr>
      <w:rFonts w:ascii="Arial" w:hAnsi="Arial"/>
      <w:sz w:val="18"/>
      <w:lang w:val="x-none" w:eastAsia="x-none"/>
    </w:rPr>
  </w:style>
  <w:style w:type="paragraph" w:customStyle="1" w:styleId="IvDbodytext">
    <w:name w:val="IvD bodytext"/>
    <w:basedOn w:val="Corpsdetexte"/>
    <w:link w:val="IvDbodytextChar"/>
    <w:qFormat/>
    <w:rsid w:val="00B45E11"/>
    <w:pPr>
      <w:tabs>
        <w:tab w:val="left" w:pos="2552"/>
        <w:tab w:val="left" w:pos="3856"/>
        <w:tab w:val="left" w:pos="5216"/>
        <w:tab w:val="left" w:pos="6464"/>
        <w:tab w:val="left" w:pos="7768"/>
        <w:tab w:val="left" w:pos="9072"/>
        <w:tab w:val="left" w:pos="9639"/>
      </w:tabs>
      <w:spacing w:before="240" w:after="0"/>
    </w:pPr>
    <w:rPr>
      <w:spacing w:val="2"/>
    </w:rPr>
  </w:style>
  <w:style w:type="character" w:customStyle="1" w:styleId="IvDbodytextChar">
    <w:name w:val="IvD bodytext Char"/>
    <w:basedOn w:val="Policepardfaut"/>
    <w:link w:val="IvDbodytext"/>
    <w:rsid w:val="00B45E11"/>
    <w:rPr>
      <w:rFonts w:ascii="Arial" w:hAnsi="Arial"/>
      <w:spacing w:val="2"/>
      <w:lang w:val="en-US" w:eastAsia="en-US"/>
    </w:rPr>
  </w:style>
  <w:style w:type="character" w:styleId="Textedelespacerserv">
    <w:name w:val="Placeholder Text"/>
    <w:basedOn w:val="Policepardfaut"/>
    <w:uiPriority w:val="99"/>
    <w:semiHidden/>
    <w:rsid w:val="002B554C"/>
    <w:rPr>
      <w:color w:val="808080"/>
    </w:rPr>
  </w:style>
  <w:style w:type="table" w:styleId="Tramemoyenne1-Accent1">
    <w:name w:val="Medium Shading 1 Accent 1"/>
    <w:basedOn w:val="TableauNormal"/>
    <w:uiPriority w:val="63"/>
    <w:rsid w:val="00467D9C"/>
    <w:rPr>
      <w:rFonts w:asciiTheme="minorHAnsi" w:eastAsiaTheme="minorHAnsi" w:hAnsiTheme="minorHAnsi" w:cstheme="minorBidi"/>
      <w:sz w:val="22"/>
      <w:szCs w:val="22"/>
      <w:lang w:val="fr-FR" w:eastAsia="en-US"/>
    </w:rPr>
    <w:tblPr>
      <w:tblStyleRowBandSize w:val="1"/>
      <w:tblStyleColBandSize w:val="1"/>
      <w:tblInd w:w="0" w:type="dxa"/>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Trameclaire-Accent5">
    <w:name w:val="Light Shading Accent 5"/>
    <w:basedOn w:val="TableauNormal"/>
    <w:uiPriority w:val="60"/>
    <w:rsid w:val="00467D9C"/>
    <w:rPr>
      <w:rFonts w:asciiTheme="minorHAnsi" w:eastAsiaTheme="minorHAnsi" w:hAnsiTheme="minorHAnsi" w:cstheme="minorBidi"/>
      <w:color w:val="2E74B5" w:themeColor="accent5" w:themeShade="BF"/>
      <w:sz w:val="22"/>
      <w:szCs w:val="22"/>
      <w:lang w:val="fr-FR" w:eastAsia="en-US"/>
    </w:rPr>
    <w:tblPr>
      <w:tblStyleRowBandSize w:val="1"/>
      <w:tblStyleColBandSize w:val="1"/>
      <w:tblInd w:w="0" w:type="dxa"/>
      <w:tblBorders>
        <w:top w:val="single" w:sz="8" w:space="0" w:color="5B9BD5" w:themeColor="accent5"/>
        <w:bottom w:val="single" w:sz="8" w:space="0" w:color="5B9BD5"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paragraph" w:styleId="Bibliographie">
    <w:name w:val="Bibliography"/>
    <w:basedOn w:val="Normal"/>
    <w:next w:val="Normal"/>
    <w:uiPriority w:val="37"/>
    <w:unhideWhenUsed/>
    <w:rsid w:val="00467D9C"/>
    <w:pPr>
      <w:spacing w:after="200" w:line="276" w:lineRule="auto"/>
    </w:pPr>
    <w:rPr>
      <w:lang w:val="fr-FR"/>
    </w:rPr>
  </w:style>
  <w:style w:type="paragraph" w:styleId="Sansinterligne">
    <w:name w:val="No Spacing"/>
    <w:uiPriority w:val="1"/>
    <w:qFormat/>
    <w:rsid w:val="00417250"/>
    <w:pPr>
      <w:autoSpaceDE w:val="0"/>
      <w:autoSpaceDN w:val="0"/>
      <w:adjustRightInd w:val="0"/>
      <w:snapToGrid w:val="0"/>
      <w:jc w:val="both"/>
    </w:pPr>
    <w:rPr>
      <w:rFonts w:ascii="Times New Roman" w:eastAsia="SimSun" w:hAnsi="Times New Roman" w:cstheme="minorBidi"/>
      <w:sz w:val="22"/>
      <w:szCs w:val="22"/>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qFormat="1"/>
    <w:lsdException w:name="footer" w:uiPriority="99"/>
    <w:lsdException w:name="caption" w:uiPriority="35" w:qFormat="1"/>
    <w:lsdException w:name="table of figures" w:uiPriority="99"/>
    <w:lsdException w:name="footnote reference" w:uiPriority="99"/>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HTML Code"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7F28"/>
    <w:pPr>
      <w:autoSpaceDE w:val="0"/>
      <w:autoSpaceDN w:val="0"/>
      <w:adjustRightInd w:val="0"/>
      <w:snapToGrid w:val="0"/>
      <w:spacing w:after="120"/>
      <w:jc w:val="both"/>
    </w:pPr>
    <w:rPr>
      <w:rFonts w:ascii="Times New Roman" w:eastAsia="SimSun" w:hAnsi="Times New Roman" w:cstheme="minorBidi"/>
      <w:sz w:val="22"/>
      <w:szCs w:val="22"/>
      <w:lang w:val="en-US" w:eastAsia="en-US"/>
    </w:rPr>
  </w:style>
  <w:style w:type="paragraph" w:styleId="Titre1">
    <w:name w:val="heading 1"/>
    <w:basedOn w:val="Normal"/>
    <w:next w:val="Normal"/>
    <w:link w:val="Titre1Car"/>
    <w:uiPriority w:val="9"/>
    <w:qFormat/>
    <w:rsid w:val="00497F28"/>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Titre2">
    <w:name w:val="heading 2"/>
    <w:basedOn w:val="Titre1"/>
    <w:next w:val="Normal"/>
    <w:link w:val="Titre2Car"/>
    <w:autoRedefine/>
    <w:uiPriority w:val="9"/>
    <w:qFormat/>
    <w:rsid w:val="008B121F"/>
    <w:pPr>
      <w:numPr>
        <w:ilvl w:val="1"/>
        <w:numId w:val="15"/>
      </w:numPr>
      <w:spacing w:before="200" w:line="276" w:lineRule="auto"/>
      <w:outlineLvl w:val="1"/>
    </w:pPr>
    <w:rPr>
      <w:color w:val="auto"/>
      <w:lang w:val="en-GB" w:eastAsia="ja-JP"/>
    </w:rPr>
  </w:style>
  <w:style w:type="paragraph" w:styleId="Titre3">
    <w:name w:val="heading 3"/>
    <w:basedOn w:val="Titre2"/>
    <w:next w:val="Normal"/>
    <w:link w:val="Titre3Car"/>
    <w:qFormat/>
    <w:rsid w:val="008D00A5"/>
    <w:pPr>
      <w:spacing w:before="120"/>
      <w:outlineLvl w:val="2"/>
    </w:pPr>
  </w:style>
  <w:style w:type="paragraph" w:styleId="Titre4">
    <w:name w:val="heading 4"/>
    <w:basedOn w:val="Titre3"/>
    <w:next w:val="Normal"/>
    <w:link w:val="Titre4Car"/>
    <w:qFormat/>
    <w:rsid w:val="008D00A5"/>
    <w:pPr>
      <w:ind w:left="1418" w:hanging="1418"/>
      <w:outlineLvl w:val="3"/>
    </w:pPr>
    <w:rPr>
      <w:sz w:val="24"/>
    </w:rPr>
  </w:style>
  <w:style w:type="paragraph" w:styleId="Titre5">
    <w:name w:val="heading 5"/>
    <w:basedOn w:val="Titre4"/>
    <w:next w:val="Normal"/>
    <w:link w:val="Titre5Car"/>
    <w:qFormat/>
    <w:rsid w:val="008D00A5"/>
    <w:pPr>
      <w:ind w:left="1080" w:hanging="360"/>
      <w:outlineLvl w:val="4"/>
    </w:pPr>
    <w:rPr>
      <w:sz w:val="22"/>
    </w:rPr>
  </w:style>
  <w:style w:type="paragraph" w:styleId="Titre6">
    <w:name w:val="heading 6"/>
    <w:basedOn w:val="H6"/>
    <w:next w:val="Normal"/>
    <w:link w:val="Titre6Car"/>
    <w:qFormat/>
    <w:rsid w:val="008D00A5"/>
    <w:pPr>
      <w:outlineLvl w:val="5"/>
    </w:pPr>
  </w:style>
  <w:style w:type="paragraph" w:styleId="Titre7">
    <w:name w:val="heading 7"/>
    <w:basedOn w:val="H6"/>
    <w:next w:val="Normal"/>
    <w:link w:val="Titre7Car"/>
    <w:qFormat/>
    <w:rsid w:val="008D00A5"/>
    <w:pPr>
      <w:outlineLvl w:val="6"/>
    </w:pPr>
  </w:style>
  <w:style w:type="paragraph" w:styleId="Titre8">
    <w:name w:val="heading 8"/>
    <w:basedOn w:val="Titre1"/>
    <w:next w:val="Normal"/>
    <w:link w:val="Titre8Car"/>
    <w:qFormat/>
    <w:rsid w:val="008D00A5"/>
    <w:pPr>
      <w:outlineLvl w:val="7"/>
    </w:pPr>
  </w:style>
  <w:style w:type="paragraph" w:styleId="Titre9">
    <w:name w:val="heading 9"/>
    <w:basedOn w:val="Titre8"/>
    <w:next w:val="Normal"/>
    <w:link w:val="Titre9Car"/>
    <w:qFormat/>
    <w:rsid w:val="008D00A5"/>
    <w:pPr>
      <w:outlineLvl w:val="8"/>
    </w:pPr>
  </w:style>
  <w:style w:type="character" w:default="1" w:styleId="Policepardfaut">
    <w:name w:val="Default Paragraph Font"/>
    <w:uiPriority w:val="1"/>
    <w:semiHidden/>
    <w:unhideWhenUsed/>
    <w:rsid w:val="00497F28"/>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497F28"/>
  </w:style>
  <w:style w:type="paragraph" w:styleId="TM8">
    <w:name w:val="toc 8"/>
    <w:basedOn w:val="TM1"/>
    <w:uiPriority w:val="39"/>
    <w:rsid w:val="008D00A5"/>
    <w:pPr>
      <w:spacing w:before="180"/>
      <w:ind w:left="2693" w:hanging="2693"/>
    </w:pPr>
    <w:rPr>
      <w:b/>
    </w:rPr>
  </w:style>
  <w:style w:type="paragraph" w:styleId="TM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Lgende"/>
    <w:rsid w:val="009E35DB"/>
    <w:pPr>
      <w:keepNext/>
      <w:keepLines/>
      <w:spacing w:before="180"/>
      <w:jc w:val="center"/>
    </w:pPr>
  </w:style>
  <w:style w:type="paragraph" w:styleId="Lgende">
    <w:name w:val="caption"/>
    <w:basedOn w:val="Normal"/>
    <w:next w:val="Normal"/>
    <w:uiPriority w:val="35"/>
    <w:qFormat/>
    <w:rsid w:val="008D00A5"/>
    <w:pPr>
      <w:spacing w:before="120"/>
    </w:pPr>
    <w:rPr>
      <w:b/>
      <w:lang w:eastAsia="en-GB"/>
    </w:rPr>
  </w:style>
  <w:style w:type="paragraph" w:styleId="TM5">
    <w:name w:val="toc 5"/>
    <w:basedOn w:val="TM4"/>
    <w:uiPriority w:val="39"/>
    <w:rsid w:val="008D00A5"/>
    <w:pPr>
      <w:ind w:left="1701" w:hanging="1701"/>
    </w:pPr>
  </w:style>
  <w:style w:type="paragraph" w:styleId="TM4">
    <w:name w:val="toc 4"/>
    <w:basedOn w:val="TM3"/>
    <w:uiPriority w:val="39"/>
    <w:rsid w:val="008D00A5"/>
    <w:pPr>
      <w:ind w:left="1418" w:hanging="1418"/>
    </w:pPr>
  </w:style>
  <w:style w:type="paragraph" w:styleId="TM3">
    <w:name w:val="toc 3"/>
    <w:basedOn w:val="TM2"/>
    <w:uiPriority w:val="39"/>
    <w:rsid w:val="008D00A5"/>
    <w:pPr>
      <w:ind w:left="1134" w:hanging="1134"/>
    </w:pPr>
  </w:style>
  <w:style w:type="paragraph" w:styleId="TM2">
    <w:name w:val="toc 2"/>
    <w:basedOn w:val="TM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Explorateurdedocuments">
    <w:name w:val="Document Map"/>
    <w:basedOn w:val="Normal"/>
    <w:link w:val="ExplorateurdedocumentsCar"/>
    <w:rsid w:val="008D00A5"/>
    <w:pPr>
      <w:shd w:val="clear" w:color="auto" w:fill="000080"/>
    </w:pPr>
    <w:rPr>
      <w:rFonts w:ascii="Tahoma" w:hAnsi="Tahoma" w:cs="Tahoma"/>
    </w:rPr>
  </w:style>
  <w:style w:type="paragraph" w:styleId="Listenumros2">
    <w:name w:val="List Number 2"/>
    <w:basedOn w:val="Listenumros"/>
    <w:rsid w:val="003A70A4"/>
    <w:pPr>
      <w:numPr>
        <w:numId w:val="12"/>
      </w:numPr>
    </w:pPr>
  </w:style>
  <w:style w:type="paragraph" w:styleId="Listenumros">
    <w:name w:val="List Number"/>
    <w:basedOn w:val="Liste"/>
    <w:rsid w:val="003A70A4"/>
    <w:pPr>
      <w:numPr>
        <w:numId w:val="11"/>
      </w:numPr>
    </w:pPr>
    <w:rPr>
      <w:lang w:eastAsia="ja-JP"/>
    </w:rPr>
  </w:style>
  <w:style w:type="paragraph" w:styleId="Liste">
    <w:name w:val="List"/>
    <w:basedOn w:val="Corpsdetexte"/>
    <w:rsid w:val="008D00A5"/>
    <w:pPr>
      <w:ind w:left="568" w:hanging="284"/>
    </w:p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link w:val="En-tteC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Appelnotedebasdep">
    <w:name w:val="footnote reference"/>
    <w:uiPriority w:val="99"/>
    <w:rsid w:val="008D00A5"/>
    <w:rPr>
      <w:b/>
      <w:position w:val="6"/>
      <w:sz w:val="16"/>
    </w:rPr>
  </w:style>
  <w:style w:type="paragraph" w:styleId="Notedebasdepage">
    <w:name w:val="footnote text"/>
    <w:basedOn w:val="Normal"/>
    <w:link w:val="NotedebasdepageCar"/>
    <w:uiPriority w:val="99"/>
    <w:rsid w:val="008D00A5"/>
    <w:pPr>
      <w:keepLines/>
      <w:ind w:left="454" w:hanging="454"/>
    </w:pPr>
    <w:rPr>
      <w:sz w:val="16"/>
    </w:rPr>
  </w:style>
  <w:style w:type="paragraph" w:customStyle="1" w:styleId="3GPPHeader">
    <w:name w:val="3GPP_Header"/>
    <w:basedOn w:val="Corpsdetexte"/>
    <w:rsid w:val="009E35DB"/>
    <w:pPr>
      <w:tabs>
        <w:tab w:val="left" w:pos="1701"/>
        <w:tab w:val="right" w:pos="9639"/>
      </w:tabs>
      <w:spacing w:after="240"/>
    </w:pPr>
    <w:rPr>
      <w:b/>
      <w:sz w:val="24"/>
    </w:rPr>
  </w:style>
  <w:style w:type="paragraph" w:styleId="TM9">
    <w:name w:val="toc 9"/>
    <w:basedOn w:val="TM8"/>
    <w:uiPriority w:val="39"/>
    <w:rsid w:val="008D00A5"/>
    <w:pPr>
      <w:ind w:left="1418" w:hanging="1418"/>
    </w:pPr>
  </w:style>
  <w:style w:type="paragraph" w:styleId="TM6">
    <w:name w:val="toc 6"/>
    <w:basedOn w:val="TM5"/>
    <w:next w:val="Normal"/>
    <w:uiPriority w:val="39"/>
    <w:rsid w:val="008D00A5"/>
    <w:pPr>
      <w:ind w:left="1985" w:hanging="1985"/>
    </w:pPr>
  </w:style>
  <w:style w:type="paragraph" w:styleId="TM7">
    <w:name w:val="toc 7"/>
    <w:basedOn w:val="TM6"/>
    <w:next w:val="Normal"/>
    <w:uiPriority w:val="39"/>
    <w:rsid w:val="008D00A5"/>
    <w:pPr>
      <w:ind w:left="2268" w:hanging="2268"/>
    </w:pPr>
  </w:style>
  <w:style w:type="paragraph" w:styleId="Listepuces2">
    <w:name w:val="List Bullet 2"/>
    <w:basedOn w:val="Listepuces"/>
    <w:rsid w:val="008D00A5"/>
    <w:pPr>
      <w:numPr>
        <w:numId w:val="7"/>
      </w:numPr>
    </w:pPr>
  </w:style>
  <w:style w:type="paragraph" w:styleId="Listepuces">
    <w:name w:val="List Bullet"/>
    <w:basedOn w:val="Liste"/>
    <w:rsid w:val="003A70A4"/>
    <w:pPr>
      <w:numPr>
        <w:numId w:val="6"/>
      </w:numPr>
    </w:pPr>
    <w:rPr>
      <w:lang w:eastAsia="ja-JP"/>
    </w:rPr>
  </w:style>
  <w:style w:type="paragraph" w:styleId="Listepuces3">
    <w:name w:val="List Bullet 3"/>
    <w:basedOn w:val="Listepuces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e2">
    <w:name w:val="List 2"/>
    <w:basedOn w:val="Liste"/>
    <w:rsid w:val="003A70A4"/>
    <w:pPr>
      <w:ind w:left="851"/>
    </w:pPr>
    <w:rPr>
      <w:lang w:eastAsia="ja-JP"/>
    </w:rPr>
  </w:style>
  <w:style w:type="paragraph" w:styleId="Liste3">
    <w:name w:val="List 3"/>
    <w:basedOn w:val="Liste2"/>
    <w:rsid w:val="008D00A5"/>
    <w:pPr>
      <w:ind w:left="1135"/>
    </w:pPr>
  </w:style>
  <w:style w:type="paragraph" w:styleId="Liste4">
    <w:name w:val="List 4"/>
    <w:basedOn w:val="Liste3"/>
    <w:rsid w:val="008D00A5"/>
    <w:pPr>
      <w:ind w:left="1418"/>
    </w:pPr>
  </w:style>
  <w:style w:type="paragraph" w:styleId="Liste5">
    <w:name w:val="List 5"/>
    <w:basedOn w:val="Liste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epuces4">
    <w:name w:val="List Bullet 4"/>
    <w:basedOn w:val="Listepuces3"/>
    <w:rsid w:val="008D00A5"/>
    <w:pPr>
      <w:numPr>
        <w:numId w:val="9"/>
      </w:numPr>
    </w:pPr>
  </w:style>
  <w:style w:type="paragraph" w:styleId="Listepuces5">
    <w:name w:val="List Bullet 5"/>
    <w:basedOn w:val="Listepuces4"/>
    <w:rsid w:val="008D00A5"/>
    <w:pPr>
      <w:numPr>
        <w:numId w:val="10"/>
      </w:numPr>
    </w:pPr>
  </w:style>
  <w:style w:type="paragraph" w:styleId="Pieddepage">
    <w:name w:val="footer"/>
    <w:basedOn w:val="En-tte"/>
    <w:link w:val="PieddepageCar"/>
    <w:uiPriority w:val="99"/>
    <w:rsid w:val="008D00A5"/>
    <w:pPr>
      <w:jc w:val="center"/>
    </w:pPr>
    <w:rPr>
      <w:i/>
    </w:rPr>
  </w:style>
  <w:style w:type="paragraph" w:customStyle="1" w:styleId="Reference">
    <w:name w:val="Reference"/>
    <w:basedOn w:val="Corpsdetexte"/>
    <w:rsid w:val="009E35DB"/>
    <w:pPr>
      <w:numPr>
        <w:numId w:val="1"/>
      </w:numPr>
    </w:pPr>
  </w:style>
  <w:style w:type="paragraph" w:styleId="Textedebulles">
    <w:name w:val="Balloon Text"/>
    <w:basedOn w:val="Normal"/>
    <w:link w:val="TextedebullesCar"/>
    <w:uiPriority w:val="99"/>
    <w:rsid w:val="008D00A5"/>
    <w:rPr>
      <w:rFonts w:ascii="Segoe UI" w:hAnsi="Segoe UI" w:cs="Segoe UI"/>
      <w:sz w:val="18"/>
      <w:szCs w:val="18"/>
    </w:rPr>
  </w:style>
  <w:style w:type="character" w:styleId="Numrodepage">
    <w:name w:val="page number"/>
    <w:basedOn w:val="Policepardfaut"/>
    <w:rsid w:val="008D00A5"/>
  </w:style>
  <w:style w:type="paragraph" w:styleId="Corpsdetexte">
    <w:name w:val="Body Text"/>
    <w:basedOn w:val="Normal"/>
    <w:link w:val="CorpsdetexteCar"/>
    <w:uiPriority w:val="99"/>
    <w:rsid w:val="008D00A5"/>
    <w:rPr>
      <w:rFonts w:ascii="Arial" w:hAnsi="Arial"/>
    </w:rPr>
  </w:style>
  <w:style w:type="character" w:styleId="Lienhypertexte">
    <w:name w:val="Hyperlink"/>
    <w:uiPriority w:val="99"/>
    <w:rsid w:val="008D00A5"/>
    <w:rPr>
      <w:color w:val="0000FF"/>
      <w:u w:val="single"/>
    </w:rPr>
  </w:style>
  <w:style w:type="character" w:styleId="Lienhypertextesuivivisit">
    <w:name w:val="FollowedHyperlink"/>
    <w:unhideWhenUsed/>
    <w:rsid w:val="008D00A5"/>
    <w:rPr>
      <w:color w:val="800080"/>
      <w:u w:val="single"/>
    </w:rPr>
  </w:style>
  <w:style w:type="character" w:styleId="Marquedecommentaire">
    <w:name w:val="annotation reference"/>
    <w:uiPriority w:val="99"/>
    <w:qFormat/>
    <w:rsid w:val="008D00A5"/>
    <w:rPr>
      <w:sz w:val="16"/>
      <w:szCs w:val="16"/>
    </w:rPr>
  </w:style>
  <w:style w:type="paragraph" w:styleId="Commentaire">
    <w:name w:val="annotation text"/>
    <w:basedOn w:val="Normal"/>
    <w:link w:val="CommentaireCar"/>
    <w:uiPriority w:val="99"/>
    <w:qFormat/>
    <w:rsid w:val="008D00A5"/>
  </w:style>
  <w:style w:type="paragraph" w:styleId="Objetducommentaire">
    <w:name w:val="annotation subject"/>
    <w:basedOn w:val="Commentaire"/>
    <w:next w:val="Commentaire"/>
    <w:link w:val="ObjetducommentaireCar"/>
    <w:uiPriority w:val="99"/>
    <w:rsid w:val="008D00A5"/>
    <w:rPr>
      <w:b/>
      <w:bCs/>
    </w:rPr>
  </w:style>
  <w:style w:type="character" w:customStyle="1" w:styleId="Titre1Car">
    <w:name w:val="Titre 1 Car"/>
    <w:basedOn w:val="Policepardfaut"/>
    <w:link w:val="Titre1"/>
    <w:uiPriority w:val="9"/>
    <w:rsid w:val="00497F28"/>
    <w:rPr>
      <w:rFonts w:asciiTheme="majorHAnsi" w:eastAsiaTheme="majorEastAsia" w:hAnsiTheme="majorHAnsi" w:cstheme="majorBidi"/>
      <w:b/>
      <w:bCs/>
      <w:color w:val="2F5496" w:themeColor="accent1" w:themeShade="BF"/>
      <w:sz w:val="28"/>
      <w:szCs w:val="28"/>
      <w:lang w:val="en-US" w:eastAsia="en-US"/>
    </w:rPr>
  </w:style>
  <w:style w:type="paragraph" w:customStyle="1" w:styleId="B1">
    <w:name w:val="B1"/>
    <w:basedOn w:val="Liste"/>
    <w:link w:val="B1Char1"/>
    <w:qFormat/>
    <w:rsid w:val="00230D18"/>
    <w:rPr>
      <w:rFonts w:ascii="Times New Roman" w:hAnsi="Times New Roman"/>
    </w:rPr>
  </w:style>
  <w:style w:type="paragraph" w:customStyle="1" w:styleId="B2">
    <w:name w:val="B2"/>
    <w:basedOn w:val="Liste2"/>
    <w:link w:val="B2Char"/>
    <w:qFormat/>
    <w:rsid w:val="00230D18"/>
    <w:rPr>
      <w:rFonts w:ascii="Times New Roman" w:hAnsi="Times New Roman"/>
    </w:rPr>
  </w:style>
  <w:style w:type="paragraph" w:customStyle="1" w:styleId="B3">
    <w:name w:val="B3"/>
    <w:basedOn w:val="Liste3"/>
    <w:link w:val="B3Char2"/>
    <w:rsid w:val="00230D18"/>
    <w:rPr>
      <w:rFonts w:ascii="Times New Roman" w:hAnsi="Times New Roman"/>
    </w:rPr>
  </w:style>
  <w:style w:type="paragraph" w:customStyle="1" w:styleId="B4">
    <w:name w:val="B4"/>
    <w:basedOn w:val="Liste4"/>
    <w:link w:val="B4Char"/>
    <w:rsid w:val="00230D18"/>
    <w:rPr>
      <w:rFonts w:ascii="Times New Roman" w:hAnsi="Times New Roman"/>
    </w:rPr>
  </w:style>
  <w:style w:type="paragraph" w:customStyle="1" w:styleId="Proposal">
    <w:name w:val="Proposal"/>
    <w:basedOn w:val="Corpsdetexte"/>
    <w:qFormat/>
    <w:rsid w:val="00A04F49"/>
    <w:pPr>
      <w:numPr>
        <w:numId w:val="2"/>
      </w:numPr>
      <w:tabs>
        <w:tab w:val="left" w:pos="1701"/>
      </w:tabs>
    </w:pPr>
    <w:rPr>
      <w:b/>
      <w:bCs/>
    </w:rPr>
  </w:style>
  <w:style w:type="character" w:customStyle="1" w:styleId="CorpsdetexteCar">
    <w:name w:val="Corps de texte Car"/>
    <w:link w:val="Corpsdetexte"/>
    <w:uiPriority w:val="99"/>
    <w:rsid w:val="008D00A5"/>
    <w:rPr>
      <w:rFonts w:ascii="Arial" w:hAnsi="Arial"/>
      <w:lang w:eastAsia="zh-CN"/>
    </w:rPr>
  </w:style>
  <w:style w:type="paragraph" w:customStyle="1" w:styleId="B5">
    <w:name w:val="B5"/>
    <w:basedOn w:val="Liste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rsid w:val="008D00A5"/>
    <w:pPr>
      <w:keepNext/>
      <w:keepLines/>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Titre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8D00A5"/>
    <w:pPr>
      <w:numPr>
        <w:numId w:val="4"/>
      </w:numPr>
      <w:ind w:left="1701" w:hanging="1701"/>
    </w:pPr>
    <w:rPr>
      <w:lang w:eastAsia="ja-JP"/>
    </w:rPr>
  </w:style>
  <w:style w:type="paragraph" w:styleId="Tabledesillustrations">
    <w:name w:val="table of figures"/>
    <w:basedOn w:val="Corpsdetexte"/>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TextedebullesCar">
    <w:name w:val="Texte de bulles Car"/>
    <w:link w:val="Textedebulles"/>
    <w:uiPriority w:val="99"/>
    <w:rsid w:val="008D00A5"/>
    <w:rPr>
      <w:rFonts w:ascii="Segoe UI" w:hAnsi="Segoe UI" w:cs="Segoe UI"/>
      <w:sz w:val="18"/>
      <w:szCs w:val="18"/>
      <w:lang w:eastAsia="ja-JP"/>
    </w:rPr>
  </w:style>
  <w:style w:type="character" w:customStyle="1" w:styleId="CommentaireCar">
    <w:name w:val="Commentaire Car"/>
    <w:link w:val="Commentaire"/>
    <w:uiPriority w:val="99"/>
    <w:qFormat/>
    <w:rsid w:val="008D00A5"/>
    <w:rPr>
      <w:rFonts w:ascii="Times New Roman" w:hAnsi="Times New Roman"/>
      <w:lang w:eastAsia="ja-JP"/>
    </w:rPr>
  </w:style>
  <w:style w:type="character" w:customStyle="1" w:styleId="ObjetducommentaireCar">
    <w:name w:val="Objet du commentaire Car"/>
    <w:link w:val="Objetducommentaire"/>
    <w:uiPriority w:val="99"/>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ExplorateurdedocumentsCar">
    <w:name w:val="Explorateur de documents Car"/>
    <w:link w:val="Explorateurdedocuments"/>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ascii="Arial" w:eastAsia="MS Mincho" w:hAnsi="Arial"/>
      <w:b/>
      <w:szCs w:val="24"/>
      <w:lang w:eastAsia="en-GB"/>
    </w:rPr>
  </w:style>
  <w:style w:type="character" w:styleId="Accentuation">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link w:val="En-tte"/>
    <w:rsid w:val="008D00A5"/>
    <w:rPr>
      <w:rFonts w:ascii="Arial" w:hAnsi="Arial"/>
      <w:b/>
      <w:noProof/>
      <w:sz w:val="18"/>
      <w:lang w:eastAsia="ja-JP"/>
    </w:rPr>
  </w:style>
  <w:style w:type="character" w:customStyle="1" w:styleId="PieddepageCar">
    <w:name w:val="Pied de page Car"/>
    <w:link w:val="Pieddepage"/>
    <w:uiPriority w:val="99"/>
    <w:rsid w:val="008D00A5"/>
    <w:rPr>
      <w:rFonts w:ascii="Arial" w:hAnsi="Arial"/>
      <w:b/>
      <w:i/>
      <w:noProof/>
      <w:sz w:val="18"/>
      <w:lang w:eastAsia="ja-JP"/>
    </w:rPr>
  </w:style>
  <w:style w:type="character" w:customStyle="1" w:styleId="NotedebasdepageCar">
    <w:name w:val="Note de bas de page Car"/>
    <w:link w:val="Notedebasdepage"/>
    <w:uiPriority w:val="99"/>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Titre2Car">
    <w:name w:val="Titre 2 Car"/>
    <w:link w:val="Titre2"/>
    <w:uiPriority w:val="9"/>
    <w:rsid w:val="008B121F"/>
    <w:rPr>
      <w:rFonts w:asciiTheme="majorHAnsi" w:eastAsiaTheme="majorEastAsia" w:hAnsiTheme="majorHAnsi" w:cstheme="majorBidi"/>
      <w:b/>
      <w:bCs/>
      <w:sz w:val="28"/>
      <w:szCs w:val="28"/>
      <w:lang w:eastAsia="ja-JP"/>
    </w:rPr>
  </w:style>
  <w:style w:type="character" w:customStyle="1" w:styleId="Titre3Car">
    <w:name w:val="Titre 3 Car"/>
    <w:link w:val="Titre3"/>
    <w:rsid w:val="008D00A5"/>
    <w:rPr>
      <w:rFonts w:ascii="Arial" w:hAnsi="Arial"/>
      <w:sz w:val="28"/>
      <w:lang w:eastAsia="ja-JP"/>
    </w:rPr>
  </w:style>
  <w:style w:type="character" w:customStyle="1" w:styleId="Titre4Car">
    <w:name w:val="Titre 4 Car"/>
    <w:link w:val="Titre4"/>
    <w:rsid w:val="008D00A5"/>
    <w:rPr>
      <w:rFonts w:ascii="Arial" w:hAnsi="Arial"/>
      <w:sz w:val="24"/>
      <w:lang w:eastAsia="ja-JP"/>
    </w:rPr>
  </w:style>
  <w:style w:type="character" w:customStyle="1" w:styleId="Titre5Car">
    <w:name w:val="Titre 5 Car"/>
    <w:link w:val="Titre5"/>
    <w:rsid w:val="008D00A5"/>
    <w:rPr>
      <w:rFonts w:asciiTheme="majorHAnsi" w:eastAsiaTheme="majorEastAsia" w:hAnsiTheme="majorHAnsi" w:cstheme="majorBidi"/>
      <w:b/>
      <w:bCs/>
      <w:sz w:val="22"/>
      <w:szCs w:val="28"/>
      <w:lang w:eastAsia="ja-JP"/>
    </w:rPr>
  </w:style>
  <w:style w:type="paragraph" w:customStyle="1" w:styleId="H6">
    <w:name w:val="H6"/>
    <w:basedOn w:val="Titre5"/>
    <w:next w:val="Normal"/>
    <w:rsid w:val="008D00A5"/>
    <w:pPr>
      <w:ind w:left="1985" w:hanging="1985"/>
      <w:outlineLvl w:val="9"/>
    </w:pPr>
    <w:rPr>
      <w:sz w:val="20"/>
    </w:rPr>
  </w:style>
  <w:style w:type="character" w:customStyle="1" w:styleId="Titre6Car">
    <w:name w:val="Titre 6 Car"/>
    <w:link w:val="Titre6"/>
    <w:rsid w:val="008D00A5"/>
    <w:rPr>
      <w:rFonts w:ascii="Arial" w:hAnsi="Arial"/>
      <w:lang w:eastAsia="ja-JP"/>
    </w:rPr>
  </w:style>
  <w:style w:type="character" w:customStyle="1" w:styleId="Titre7Car">
    <w:name w:val="Titre 7 Car"/>
    <w:link w:val="Titre7"/>
    <w:rsid w:val="008D00A5"/>
    <w:rPr>
      <w:rFonts w:ascii="Arial" w:hAnsi="Arial"/>
      <w:lang w:eastAsia="ja-JP"/>
    </w:rPr>
  </w:style>
  <w:style w:type="character" w:customStyle="1" w:styleId="Titre8Car">
    <w:name w:val="Titre 8 Car"/>
    <w:link w:val="Titre8"/>
    <w:rsid w:val="008D00A5"/>
    <w:rPr>
      <w:rFonts w:ascii="Arial" w:hAnsi="Arial"/>
      <w:sz w:val="36"/>
      <w:lang w:eastAsia="ja-JP"/>
    </w:rPr>
  </w:style>
  <w:style w:type="character" w:customStyle="1" w:styleId="Titre9Car">
    <w:name w:val="Titre 9 Car"/>
    <w:link w:val="Titre9"/>
    <w:rsid w:val="008D00A5"/>
    <w:rPr>
      <w:rFonts w:ascii="Arial" w:hAnsi="Arial"/>
      <w:sz w:val="36"/>
      <w:lang w:eastAsia="ja-JP"/>
    </w:rPr>
  </w:style>
  <w:style w:type="character" w:styleId="CodeHTML">
    <w:name w:val="HTML Code"/>
    <w:uiPriority w:val="99"/>
    <w:unhideWhenUsed/>
    <w:rsid w:val="008D00A5"/>
    <w:rPr>
      <w:rFonts w:ascii="Courier New" w:eastAsia="Times New Roman" w:hAnsi="Courier New" w:cs="Courier New"/>
      <w:sz w:val="20"/>
      <w:szCs w:val="20"/>
    </w:rPr>
  </w:style>
  <w:style w:type="paragraph" w:styleId="Titreindex">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Paragraphedeliste">
    <w:name w:val="List Paragraph"/>
    <w:basedOn w:val="Normal"/>
    <w:link w:val="ParagraphedelisteCar"/>
    <w:uiPriority w:val="34"/>
    <w:qFormat/>
    <w:rsid w:val="00497F28"/>
    <w:pPr>
      <w:ind w:left="720"/>
      <w:contextualSpacing/>
    </w:pPr>
    <w:rPr>
      <w:rFonts w:cs="Times New Roman"/>
    </w:rPr>
  </w:style>
  <w:style w:type="character" w:customStyle="1" w:styleId="ParagraphedelisteCar">
    <w:name w:val="Paragraphe de liste Car"/>
    <w:link w:val="Paragraphedeliste"/>
    <w:uiPriority w:val="34"/>
    <w:locked/>
    <w:rsid w:val="008D00A5"/>
    <w:rPr>
      <w:rFonts w:ascii="Times New Roman" w:eastAsia="SimSun" w:hAnsi="Times New Roman"/>
      <w:sz w:val="22"/>
      <w:szCs w:val="22"/>
      <w:lang w:val="en-US" w:eastAsia="en-US"/>
    </w:rPr>
  </w:style>
  <w:style w:type="paragraph" w:customStyle="1" w:styleId="NF">
    <w:name w:val="NF"/>
    <w:basedOn w:val="NO"/>
    <w:rsid w:val="008D00A5"/>
    <w:pPr>
      <w:keepNext/>
    </w:pPr>
    <w:rPr>
      <w:rFonts w:ascii="Arial" w:hAnsi="Arial"/>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Textebrut">
    <w:name w:val="Plain Text"/>
    <w:basedOn w:val="Normal"/>
    <w:link w:val="TextebrutCar"/>
    <w:rsid w:val="008D00A5"/>
    <w:rPr>
      <w:rFonts w:ascii="Courier New" w:hAnsi="Courier New"/>
      <w:lang w:val="nb-NO"/>
    </w:rPr>
  </w:style>
  <w:style w:type="character" w:customStyle="1" w:styleId="TextebrutCar">
    <w:name w:val="Texte brut Car"/>
    <w:link w:val="Textebrut"/>
    <w:rsid w:val="008D00A5"/>
    <w:rPr>
      <w:rFonts w:ascii="Courier New" w:hAnsi="Courier New"/>
      <w:lang w:val="nb-NO" w:eastAsia="ja-JP"/>
    </w:rPr>
  </w:style>
  <w:style w:type="character" w:styleId="lev">
    <w:name w:val="Strong"/>
    <w:uiPriority w:val="22"/>
    <w:qFormat/>
    <w:rsid w:val="008D00A5"/>
    <w:rPr>
      <w:b/>
      <w:bCs/>
    </w:rPr>
  </w:style>
  <w:style w:type="table" w:styleId="Grilledutableau">
    <w:name w:val="Table Grid"/>
    <w:basedOn w:val="TableauNormal"/>
    <w:uiPriority w:val="59"/>
    <w:rsid w:val="008D00A5"/>
    <w:rPr>
      <w:rFonts w:ascii="Calibri" w:eastAsia="Calibri" w:hAnsi="Calibri"/>
      <w:sz w:val="22"/>
      <w:szCs w:val="22"/>
      <w:lang w:val="de-DE"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econtinue">
    <w:name w:val="List Continue"/>
    <w:basedOn w:val="Normal"/>
    <w:rsid w:val="003A70A4"/>
    <w:pPr>
      <w:ind w:left="283"/>
      <w:contextualSpacing/>
    </w:pPr>
    <w:rPr>
      <w:rFonts w:ascii="Arial" w:hAnsi="Arial"/>
    </w:rPr>
  </w:style>
  <w:style w:type="paragraph" w:styleId="Listecontinue2">
    <w:name w:val="List Continue 2"/>
    <w:basedOn w:val="Normal"/>
    <w:rsid w:val="003A70A4"/>
    <w:pPr>
      <w:ind w:left="566"/>
      <w:contextualSpacing/>
    </w:pPr>
    <w:rPr>
      <w:rFonts w:ascii="Arial" w:hAnsi="Arial"/>
    </w:rPr>
  </w:style>
  <w:style w:type="paragraph" w:styleId="Listenumros3">
    <w:name w:val="List Number 3"/>
    <w:basedOn w:val="Listenumros2"/>
    <w:rsid w:val="003A70A4"/>
    <w:pPr>
      <w:numPr>
        <w:numId w:val="3"/>
      </w:numPr>
      <w:contextualSpacing/>
    </w:pPr>
  </w:style>
  <w:style w:type="character" w:customStyle="1" w:styleId="bulletChar">
    <w:name w:val="bullet Char"/>
    <w:basedOn w:val="Policepardfaut"/>
    <w:link w:val="bullet"/>
    <w:locked/>
    <w:rsid w:val="005C0275"/>
    <w:rPr>
      <w:rFonts w:ascii="Times New Roman" w:hAnsi="Times New Roman"/>
      <w:sz w:val="22"/>
      <w:szCs w:val="24"/>
    </w:rPr>
  </w:style>
  <w:style w:type="paragraph" w:customStyle="1" w:styleId="bullet">
    <w:name w:val="bullet"/>
    <w:basedOn w:val="Paragraphedeliste"/>
    <w:link w:val="bulletChar"/>
    <w:qFormat/>
    <w:rsid w:val="005C0275"/>
    <w:pPr>
      <w:numPr>
        <w:numId w:val="13"/>
      </w:numPr>
      <w:spacing w:line="256" w:lineRule="auto"/>
      <w:ind w:left="720"/>
    </w:pPr>
    <w:rPr>
      <w:rFonts w:eastAsia="Times New Roman"/>
      <w:szCs w:val="24"/>
      <w:lang w:val="en-GB" w:eastAsia="en-GB"/>
    </w:rPr>
  </w:style>
  <w:style w:type="character" w:customStyle="1" w:styleId="B1Char">
    <w:name w:val="B1 Char"/>
    <w:locked/>
    <w:rsid w:val="00B45E11"/>
  </w:style>
  <w:style w:type="character" w:customStyle="1" w:styleId="TALChar">
    <w:name w:val="TAL Char"/>
    <w:qFormat/>
    <w:locked/>
    <w:rsid w:val="00B45E11"/>
    <w:rPr>
      <w:rFonts w:ascii="Arial" w:hAnsi="Arial" w:cs="Arial"/>
      <w:sz w:val="18"/>
      <w:lang w:val="x-none"/>
    </w:rPr>
  </w:style>
  <w:style w:type="character" w:customStyle="1" w:styleId="TACChar">
    <w:name w:val="TAC Char"/>
    <w:link w:val="TAC"/>
    <w:qFormat/>
    <w:locked/>
    <w:rsid w:val="00B45E11"/>
    <w:rPr>
      <w:rFonts w:ascii="Arial" w:hAnsi="Arial"/>
      <w:sz w:val="18"/>
      <w:lang w:val="x-none" w:eastAsia="x-none"/>
    </w:rPr>
  </w:style>
  <w:style w:type="paragraph" w:customStyle="1" w:styleId="IvDbodytext">
    <w:name w:val="IvD bodytext"/>
    <w:basedOn w:val="Corpsdetexte"/>
    <w:link w:val="IvDbodytextChar"/>
    <w:qFormat/>
    <w:rsid w:val="00B45E11"/>
    <w:pPr>
      <w:tabs>
        <w:tab w:val="left" w:pos="2552"/>
        <w:tab w:val="left" w:pos="3856"/>
        <w:tab w:val="left" w:pos="5216"/>
        <w:tab w:val="left" w:pos="6464"/>
        <w:tab w:val="left" w:pos="7768"/>
        <w:tab w:val="left" w:pos="9072"/>
        <w:tab w:val="left" w:pos="9639"/>
      </w:tabs>
      <w:spacing w:before="240" w:after="0"/>
    </w:pPr>
    <w:rPr>
      <w:spacing w:val="2"/>
    </w:rPr>
  </w:style>
  <w:style w:type="character" w:customStyle="1" w:styleId="IvDbodytextChar">
    <w:name w:val="IvD bodytext Char"/>
    <w:basedOn w:val="Policepardfaut"/>
    <w:link w:val="IvDbodytext"/>
    <w:rsid w:val="00B45E11"/>
    <w:rPr>
      <w:rFonts w:ascii="Arial" w:hAnsi="Arial"/>
      <w:spacing w:val="2"/>
      <w:lang w:val="en-US" w:eastAsia="en-US"/>
    </w:rPr>
  </w:style>
  <w:style w:type="character" w:styleId="Textedelespacerserv">
    <w:name w:val="Placeholder Text"/>
    <w:basedOn w:val="Policepardfaut"/>
    <w:uiPriority w:val="99"/>
    <w:semiHidden/>
    <w:rsid w:val="002B554C"/>
    <w:rPr>
      <w:color w:val="808080"/>
    </w:rPr>
  </w:style>
  <w:style w:type="table" w:styleId="Tramemoyenne1-Accent1">
    <w:name w:val="Medium Shading 1 Accent 1"/>
    <w:basedOn w:val="TableauNormal"/>
    <w:uiPriority w:val="63"/>
    <w:rsid w:val="00467D9C"/>
    <w:rPr>
      <w:rFonts w:asciiTheme="minorHAnsi" w:eastAsiaTheme="minorHAnsi" w:hAnsiTheme="minorHAnsi" w:cstheme="minorBidi"/>
      <w:sz w:val="22"/>
      <w:szCs w:val="22"/>
      <w:lang w:val="fr-FR" w:eastAsia="en-US"/>
    </w:rPr>
    <w:tblPr>
      <w:tblStyleRowBandSize w:val="1"/>
      <w:tblStyleColBandSize w:val="1"/>
      <w:tblInd w:w="0" w:type="dxa"/>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Trameclaire-Accent5">
    <w:name w:val="Light Shading Accent 5"/>
    <w:basedOn w:val="TableauNormal"/>
    <w:uiPriority w:val="60"/>
    <w:rsid w:val="00467D9C"/>
    <w:rPr>
      <w:rFonts w:asciiTheme="minorHAnsi" w:eastAsiaTheme="minorHAnsi" w:hAnsiTheme="minorHAnsi" w:cstheme="minorBidi"/>
      <w:color w:val="2E74B5" w:themeColor="accent5" w:themeShade="BF"/>
      <w:sz w:val="22"/>
      <w:szCs w:val="22"/>
      <w:lang w:val="fr-FR" w:eastAsia="en-US"/>
    </w:rPr>
    <w:tblPr>
      <w:tblStyleRowBandSize w:val="1"/>
      <w:tblStyleColBandSize w:val="1"/>
      <w:tblInd w:w="0" w:type="dxa"/>
      <w:tblBorders>
        <w:top w:val="single" w:sz="8" w:space="0" w:color="5B9BD5" w:themeColor="accent5"/>
        <w:bottom w:val="single" w:sz="8" w:space="0" w:color="5B9BD5"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paragraph" w:styleId="Bibliographie">
    <w:name w:val="Bibliography"/>
    <w:basedOn w:val="Normal"/>
    <w:next w:val="Normal"/>
    <w:uiPriority w:val="37"/>
    <w:unhideWhenUsed/>
    <w:rsid w:val="00467D9C"/>
    <w:pPr>
      <w:spacing w:after="200" w:line="276" w:lineRule="auto"/>
    </w:pPr>
    <w:rPr>
      <w:lang w:val="fr-FR"/>
    </w:rPr>
  </w:style>
  <w:style w:type="paragraph" w:styleId="Sansinterligne">
    <w:name w:val="No Spacing"/>
    <w:uiPriority w:val="1"/>
    <w:qFormat/>
    <w:rsid w:val="00417250"/>
    <w:pPr>
      <w:autoSpaceDE w:val="0"/>
      <w:autoSpaceDN w:val="0"/>
      <w:adjustRightInd w:val="0"/>
      <w:snapToGrid w:val="0"/>
      <w:jc w:val="both"/>
    </w:pPr>
    <w:rPr>
      <w:rFonts w:ascii="Times New Roman" w:eastAsia="SimSun" w:hAnsi="Times New Roman" w:cstheme="minorBid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6804018">
      <w:bodyDiv w:val="1"/>
      <w:marLeft w:val="0"/>
      <w:marRight w:val="0"/>
      <w:marTop w:val="0"/>
      <w:marBottom w:val="0"/>
      <w:divBdr>
        <w:top w:val="none" w:sz="0" w:space="0" w:color="auto"/>
        <w:left w:val="none" w:sz="0" w:space="0" w:color="auto"/>
        <w:bottom w:val="none" w:sz="0" w:space="0" w:color="auto"/>
        <w:right w:val="none" w:sz="0" w:space="0" w:color="auto"/>
      </w:divBdr>
    </w:div>
    <w:div w:id="911082817">
      <w:bodyDiv w:val="1"/>
      <w:marLeft w:val="0"/>
      <w:marRight w:val="0"/>
      <w:marTop w:val="0"/>
      <w:marBottom w:val="0"/>
      <w:divBdr>
        <w:top w:val="none" w:sz="0" w:space="0" w:color="auto"/>
        <w:left w:val="none" w:sz="0" w:space="0" w:color="auto"/>
        <w:bottom w:val="none" w:sz="0" w:space="0" w:color="auto"/>
        <w:right w:val="none" w:sz="0" w:space="0" w:color="auto"/>
      </w:divBdr>
      <w:divsChild>
        <w:div w:id="934441384">
          <w:marLeft w:val="1699"/>
          <w:marRight w:val="0"/>
          <w:marTop w:val="60"/>
          <w:marBottom w:val="0"/>
          <w:divBdr>
            <w:top w:val="none" w:sz="0" w:space="0" w:color="auto"/>
            <w:left w:val="none" w:sz="0" w:space="0" w:color="auto"/>
            <w:bottom w:val="none" w:sz="0" w:space="0" w:color="auto"/>
            <w:right w:val="none" w:sz="0" w:space="0" w:color="auto"/>
          </w:divBdr>
        </w:div>
        <w:div w:id="1612778224">
          <w:marLeft w:val="1699"/>
          <w:marRight w:val="0"/>
          <w:marTop w:val="60"/>
          <w:marBottom w:val="0"/>
          <w:divBdr>
            <w:top w:val="none" w:sz="0" w:space="0" w:color="auto"/>
            <w:left w:val="none" w:sz="0" w:space="0" w:color="auto"/>
            <w:bottom w:val="none" w:sz="0" w:space="0" w:color="auto"/>
            <w:right w:val="none" w:sz="0" w:space="0" w:color="auto"/>
          </w:divBdr>
        </w:div>
        <w:div w:id="282461813">
          <w:marLeft w:val="1699"/>
          <w:marRight w:val="0"/>
          <w:marTop w:val="60"/>
          <w:marBottom w:val="0"/>
          <w:divBdr>
            <w:top w:val="none" w:sz="0" w:space="0" w:color="auto"/>
            <w:left w:val="none" w:sz="0" w:space="0" w:color="auto"/>
            <w:bottom w:val="none" w:sz="0" w:space="0" w:color="auto"/>
            <w:right w:val="none" w:sz="0" w:space="0" w:color="auto"/>
          </w:divBdr>
        </w:div>
      </w:divsChild>
    </w:div>
    <w:div w:id="1736052089">
      <w:bodyDiv w:val="1"/>
      <w:marLeft w:val="0"/>
      <w:marRight w:val="0"/>
      <w:marTop w:val="0"/>
      <w:marBottom w:val="0"/>
      <w:divBdr>
        <w:top w:val="none" w:sz="0" w:space="0" w:color="auto"/>
        <w:left w:val="none" w:sz="0" w:space="0" w:color="auto"/>
        <w:bottom w:val="none" w:sz="0" w:space="0" w:color="auto"/>
        <w:right w:val="none" w:sz="0" w:space="0" w:color="auto"/>
      </w:divBdr>
    </w:div>
    <w:div w:id="1836648941">
      <w:bodyDiv w:val="1"/>
      <w:marLeft w:val="0"/>
      <w:marRight w:val="0"/>
      <w:marTop w:val="0"/>
      <w:marBottom w:val="0"/>
      <w:divBdr>
        <w:top w:val="none" w:sz="0" w:space="0" w:color="auto"/>
        <w:left w:val="none" w:sz="0" w:space="0" w:color="auto"/>
        <w:bottom w:val="none" w:sz="0" w:space="0" w:color="auto"/>
        <w:right w:val="none" w:sz="0" w:space="0" w:color="auto"/>
      </w:divBdr>
    </w:div>
    <w:div w:id="1980456293">
      <w:bodyDiv w:val="1"/>
      <w:marLeft w:val="0"/>
      <w:marRight w:val="0"/>
      <w:marTop w:val="0"/>
      <w:marBottom w:val="0"/>
      <w:divBdr>
        <w:top w:val="none" w:sz="0" w:space="0" w:color="auto"/>
        <w:left w:val="none" w:sz="0" w:space="0" w:color="auto"/>
        <w:bottom w:val="none" w:sz="0" w:space="0" w:color="auto"/>
        <w:right w:val="none" w:sz="0" w:space="0" w:color="auto"/>
      </w:divBdr>
      <w:divsChild>
        <w:div w:id="163528381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8.emf"/><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image" Target="media/image7.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0.png"/><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9.png"/><Relationship Id="rId28"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oleObject" Target="embeddings/oleObject6.bin"/><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b:Source>
    <b:Tag>TR3</b:Tag>
    <b:SourceType>ConferenceProceedings</b:SourceType>
    <b:Guid>{0D6A0757-DE79-4527-B86A-63A7C8D0CAF7}</b:Guid>
    <b:Title>TR38.811 Study on NR to support non terrestrial network</b:Title>
    <b:RefOrder>1</b:RefOrder>
  </b:Source>
  <b:Source>
    <b:Tag>Tha</b:Tag>
    <b:SourceType>ConferenceProceedings</b:SourceType>
    <b:Guid>{64452FE2-9DC3-4BF2-86E1-DBEC2D5D476B}</b:Guid>
    <b:Author>
      <b:Author>
        <b:Corporate>Thales</b:Corporate>
      </b:Author>
    </b:Author>
    <b:Title>RP-181370, Study on solutions evaluation for NR to support Non-Terrestrial Network </b:Title>
    <b:ConferenceName>RAN#80</b:ConferenceName>
    <b:City>La Jolla, USA</b:City>
    <b:Publisher>2018</b:Publisher>
    <b:RefOrder>2</b:RefOrder>
  </b:Source>
  <b:Source>
    <b:Tag>TR31</b:Tag>
    <b:SourceType>ConferenceProceedings</b:SourceType>
    <b:Guid>{72052D08-F9F9-48BA-A3F0-F82A4A5375DA}</b:Guid>
    <b:Title>TR38.821 Solutions for NR to support non-terrestrial networks</b:Title>
    <b:RefOrder>3</b:RefOrder>
  </b:Source>
  <b:Source>
    <b:Tag>TR32</b:Tag>
    <b:SourceType>ConferenceProceedings</b:SourceType>
    <b:Guid>{EAA01403-C092-4868-965E-D1D469D7D769}</b:Guid>
    <b:Title>TR38.213 Physical layer procedures for control</b:Title>
    <b:RefOrder>5</b:RefOrder>
  </b:Source>
  <b:Source>
    <b:Tag>Fra19</b:Tag>
    <b:SourceType>ConferenceProceedings</b:SourceType>
    <b:Guid>{A9767954-61B9-47E0-B1A3-CE8A4D6D83E7}</b:Guid>
    <b:Author>
      <b:Author>
        <b:Corporate>Fraunhofer IIS, Fraunhofer HHI, Thales</b:Corporate>
      </b:Author>
    </b:Author>
    <b:Title>Timing Advance Adjustments for Satellite Communications (NTN)</b:Title>
    <b:Year>2019</b:Year>
    <b:ConferenceName>3GPP TSG RAN WG1 Meeting RAN1#96</b:ConferenceName>
    <b:City>Athens</b:City>
    <b:RefOrder>6</b:RefOrder>
  </b:Source>
  <b:Source>
    <b:Tag>ZTE19</b:Tag>
    <b:SourceType>ConferenceProceedings</b:SourceType>
    <b:Guid>{9118534D-5AA5-40C9-8D83-AF5FAA93AB23}</b:Guid>
    <b:Author>
      <b:Author>
        <b:Corporate>ZTE</b:Corporate>
      </b:Author>
    </b:Author>
    <b:Title>Discussion on the enhancement for TA in NTN</b:Title>
    <b:Year>2019</b:Year>
    <b:ConferenceName>3GPP TSG RAN WG1 #96</b:ConferenceName>
    <b:City>Athens</b:City>
    <b:RefOrder>7</b:RefOrder>
  </b:Source>
  <b:Source>
    <b:Tag>Cha19</b:Tag>
    <b:SourceType>ConferenceProceedings</b:SourceType>
    <b:Guid>{605CC7F8-7983-4828-8813-094BEA34CE77}</b:Guid>
    <b:Title>Chairman's Notes RAN1#96bis</b:Title>
    <b:Year>April 6th-12th 2019</b:Year>
    <b:ConferenceName>3GPP TSG RAN WG1 Meeting #96bis</b:ConferenceName>
    <b:City>Xian, China</b:City>
    <b:RefOrder>4</b:RefOrder>
  </b:Source>
</b:Sources>
</file>

<file path=customXml/itemProps1.xml><?xml version="1.0" encoding="utf-8"?>
<ds:datastoreItem xmlns:ds="http://schemas.openxmlformats.org/officeDocument/2006/customXml" ds:itemID="{36764027-F65D-4889-8104-59F33CE3CF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3216</Words>
  <Characters>18336</Characters>
  <Application>Microsoft Office Word</Application>
  <DocSecurity>0</DocSecurity>
  <Lines>152</Lines>
  <Paragraphs>43</Paragraphs>
  <ScaleCrop>false</ScaleCrop>
  <HeadingPairs>
    <vt:vector size="6" baseType="variant">
      <vt:variant>
        <vt:lpstr>Titre</vt:lpstr>
      </vt:variant>
      <vt:variant>
        <vt:i4>1</vt:i4>
      </vt:variant>
      <vt:variant>
        <vt:lpstr>Titel</vt:lpstr>
      </vt:variant>
      <vt:variant>
        <vt:i4>1</vt:i4>
      </vt:variant>
      <vt:variant>
        <vt:lpstr>Title</vt:lpstr>
      </vt:variant>
      <vt:variant>
        <vt:i4>1</vt:i4>
      </vt:variant>
    </vt:vector>
  </HeadingPairs>
  <TitlesOfParts>
    <vt:vector size="3" baseType="lpstr">
      <vt:lpstr/>
      <vt:lpstr/>
      <vt:lpstr/>
    </vt:vector>
  </TitlesOfParts>
  <LinksUpToDate>false</LinksUpToDate>
  <CharactersWithSpaces>21509</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2019-08-09T12:34:00Z</dcterms:created>
  <dcterms:modified xsi:type="dcterms:W3CDTF">2019-08-09T12:34:00Z</dcterms:modified>
</cp:coreProperties>
</file>